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36" w:rsidRDefault="00140F36" w:rsidP="00140F36">
      <w:pPr>
        <w:spacing w:line="360" w:lineRule="auto"/>
        <w:ind w:left="2880"/>
        <w:rPr>
          <w:rFonts w:ascii="Arial" w:hAnsi="Arial" w:cs="Tahoma"/>
          <w:bCs/>
          <w:color w:val="548DD4"/>
          <w:rtl/>
        </w:rPr>
      </w:pPr>
      <w:r w:rsidRPr="00140F36">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140F36" w:rsidRDefault="00140F36" w:rsidP="007661B5">
      <w:pPr>
        <w:spacing w:line="360" w:lineRule="auto"/>
        <w:ind w:left="5040"/>
        <w:rPr>
          <w:rFonts w:ascii="Arial" w:hAnsi="Arial" w:cs="Tahoma"/>
          <w:bCs/>
          <w:color w:val="548DD4"/>
          <w:rtl/>
        </w:rPr>
      </w:pPr>
    </w:p>
    <w:p w:rsidR="00CB0752" w:rsidRPr="003C070F" w:rsidRDefault="00FF4035" w:rsidP="00140F36">
      <w:pPr>
        <w:spacing w:line="360" w:lineRule="auto"/>
        <w:ind w:left="5040"/>
        <w:jc w:val="right"/>
        <w:rPr>
          <w:rFonts w:ascii="Arial" w:hAnsi="Arial" w:cs="Tahoma"/>
          <w:bCs/>
          <w:color w:val="548DD4"/>
          <w:rtl/>
        </w:rPr>
      </w:pPr>
      <w:r>
        <w:rPr>
          <w:rFonts w:ascii="Arial" w:hAnsi="Arial" w:cs="Tahoma" w:hint="cs"/>
          <w:bCs/>
          <w:color w:val="548DD4"/>
          <w:rtl/>
        </w:rPr>
        <w:t>10.9.20</w:t>
      </w:r>
    </w:p>
    <w:p w:rsidR="007661B5" w:rsidRPr="007661B5" w:rsidRDefault="00DD686B" w:rsidP="007661B5">
      <w:pPr>
        <w:spacing w:line="360" w:lineRule="auto"/>
        <w:jc w:val="center"/>
        <w:outlineLvl w:val="0"/>
        <w:rPr>
          <w:rFonts w:ascii="Arial" w:hAnsi="Arial" w:cs="Tahoma"/>
          <w:bCs/>
          <w:color w:val="5B9BD5" w:themeColor="accent1"/>
          <w:sz w:val="32"/>
          <w:szCs w:val="32"/>
          <w:rtl/>
        </w:rPr>
      </w:pPr>
      <w:r w:rsidRPr="007661B5">
        <w:rPr>
          <w:rFonts w:ascii="Arial" w:hAnsi="Arial" w:cs="Tahoma"/>
          <w:bCs/>
          <w:color w:val="5B9BD5" w:themeColor="accent1"/>
          <w:sz w:val="36"/>
          <w:szCs w:val="36"/>
          <w:rtl/>
        </w:rPr>
        <w:t xml:space="preserve">שם ומספר הקורס:  </w:t>
      </w:r>
      <w:r w:rsidR="007661B5" w:rsidRPr="007661B5">
        <w:rPr>
          <w:rFonts w:ascii="Arial" w:hAnsi="Arial" w:cs="Tahoma" w:hint="cs"/>
          <w:bCs/>
          <w:color w:val="5B9BD5" w:themeColor="accent1"/>
          <w:sz w:val="32"/>
          <w:szCs w:val="32"/>
          <w:rtl/>
        </w:rPr>
        <w:t>מבוא לספרות התנאים</w:t>
      </w:r>
    </w:p>
    <w:p w:rsidR="00DD686B" w:rsidRPr="007661B5" w:rsidRDefault="007661B5" w:rsidP="007661B5">
      <w:pPr>
        <w:spacing w:line="360" w:lineRule="auto"/>
        <w:jc w:val="center"/>
        <w:outlineLvl w:val="0"/>
        <w:rPr>
          <w:rFonts w:ascii="Arial" w:hAnsi="Arial" w:cs="Tahoma"/>
          <w:bCs/>
          <w:color w:val="5B9BD5" w:themeColor="accent1"/>
          <w:sz w:val="32"/>
          <w:szCs w:val="32"/>
          <w:rtl/>
        </w:rPr>
      </w:pPr>
      <w:r w:rsidRPr="007661B5">
        <w:rPr>
          <w:rFonts w:ascii="Arial" w:hAnsi="Arial" w:cs="Tahoma" w:hint="cs"/>
          <w:bCs/>
          <w:color w:val="5B9BD5" w:themeColor="accent1"/>
          <w:sz w:val="32"/>
          <w:szCs w:val="32"/>
          <w:rtl/>
        </w:rPr>
        <w:t>10-382-01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7661B5">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שיעור</w:t>
      </w:r>
    </w:p>
    <w:p w:rsidR="00DD686B" w:rsidRPr="003C070F" w:rsidRDefault="00DD686B" w:rsidP="00F439AA">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7661B5">
        <w:rPr>
          <w:rFonts w:ascii="Arial" w:hAnsi="Arial" w:cs="Arial" w:hint="cs"/>
          <w:color w:val="548DD4"/>
          <w:rtl/>
        </w:rPr>
        <w:t>א</w:t>
      </w:r>
      <w:r w:rsidR="00140F36">
        <w:rPr>
          <w:rFonts w:ascii="Arial" w:hAnsi="Arial" w:cs="Arial" w:hint="cs"/>
          <w:color w:val="548DD4"/>
          <w:rtl/>
        </w:rPr>
        <w:t>'</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F439AA">
        <w:rPr>
          <w:rFonts w:ascii="Arial" w:hAnsi="Arial" w:cs="Arial"/>
          <w:color w:val="548DD4"/>
        </w:rPr>
        <w:t>1</w:t>
      </w:r>
      <w:r w:rsidRPr="003C070F">
        <w:rPr>
          <w:rFonts w:ascii="Arial" w:hAnsi="Arial" w:cs="Arial"/>
          <w:color w:val="548DD4"/>
          <w:rtl/>
        </w:rPr>
        <w:t xml:space="preserve"> </w:t>
      </w:r>
      <w:r w:rsidR="00140F36">
        <w:rPr>
          <w:rFonts w:ascii="Arial" w:hAnsi="Arial" w:cs="Arial" w:hint="cs"/>
          <w:color w:val="548DD4"/>
          <w:rtl/>
        </w:rPr>
        <w:t>ש"ש</w:t>
      </w:r>
    </w:p>
    <w:p w:rsidR="00140F36" w:rsidRPr="00140F36" w:rsidRDefault="00140F36" w:rsidP="00140F36">
      <w:pPr>
        <w:spacing w:line="360" w:lineRule="auto"/>
        <w:rPr>
          <w:rFonts w:ascii="Calibri" w:eastAsia="Calibri" w:hAnsi="Calibri" w:cs="Arial"/>
          <w:sz w:val="22"/>
          <w:szCs w:val="22"/>
        </w:rPr>
      </w:pPr>
      <w:r w:rsidRPr="00140F36">
        <w:rPr>
          <w:rFonts w:ascii="Calibri" w:eastAsia="Calibri" w:hAnsi="Calibri" w:cs="Arial"/>
          <w:sz w:val="22"/>
          <w:szCs w:val="22"/>
          <w:rtl/>
        </w:rPr>
        <w:t>אתר הקורס באינטרנט:</w:t>
      </w:r>
      <w:r w:rsidRPr="00140F36">
        <w:rPr>
          <w:rFonts w:ascii="Calibri" w:eastAsia="Calibri" w:hAnsi="Calibri" w:cs="Arial" w:hint="cs"/>
          <w:sz w:val="22"/>
          <w:szCs w:val="22"/>
          <w:rtl/>
        </w:rPr>
        <w:t xml:space="preserve"> </w:t>
      </w:r>
      <w:r w:rsidRPr="00140F36">
        <w:rPr>
          <w:rFonts w:ascii="Calibri" w:eastAsia="Calibri" w:hAnsi="Calibri" w:cs="Arial"/>
          <w:sz w:val="22"/>
          <w:szCs w:val="22"/>
        </w:rPr>
        <w:t>lemida.biu.ac.il</w:t>
      </w:r>
      <w:r w:rsidRPr="00140F36">
        <w:rPr>
          <w:rFonts w:ascii="Calibri" w:eastAsia="Calibri" w:hAnsi="Calibri" w:cs="Arial"/>
          <w:b/>
          <w:bCs/>
          <w:sz w:val="22"/>
          <w:szCs w:val="22"/>
          <w:rtl/>
        </w:rPr>
        <w:t xml:space="preserve">   </w:t>
      </w:r>
    </w:p>
    <w:p w:rsidR="00DD686B" w:rsidRPr="00140F36" w:rsidRDefault="00DD686B" w:rsidP="00D668F8">
      <w:pPr>
        <w:spacing w:line="360" w:lineRule="auto"/>
        <w:rPr>
          <w:sz w:val="28"/>
          <w:szCs w:val="28"/>
          <w:rtl/>
        </w:rPr>
      </w:pP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7661B5" w:rsidRPr="00BF4832" w:rsidRDefault="007661B5" w:rsidP="0064775D">
      <w:pPr>
        <w:ind w:left="26"/>
        <w:jc w:val="both"/>
        <w:rPr>
          <w:rFonts w:asciiTheme="minorBidi" w:hAnsiTheme="minorBidi" w:cstheme="minorBidi"/>
          <w:rtl/>
        </w:rPr>
      </w:pPr>
      <w:r w:rsidRPr="00BF4832">
        <w:rPr>
          <w:rFonts w:asciiTheme="minorBidi" w:hAnsiTheme="minorBidi" w:cstheme="minorBidi"/>
          <w:rtl/>
        </w:rPr>
        <w:t xml:space="preserve">הכרת השאלות המרכזיות הנוגעות להתהוות, תוכן, מבנה פנימי, עריכה ומסורת הנוסח של </w:t>
      </w:r>
      <w:r w:rsidR="0098095D" w:rsidRPr="00BF4832">
        <w:rPr>
          <w:rFonts w:asciiTheme="minorBidi" w:hAnsiTheme="minorBidi" w:cstheme="minorBidi"/>
          <w:rtl/>
        </w:rPr>
        <w:t>היצירות הספרותיות מתקופת התנאים: המשנה, התוספתא ומדרשי ההלכה.</w:t>
      </w:r>
    </w:p>
    <w:p w:rsidR="0098095D" w:rsidRPr="00BF4832" w:rsidRDefault="0098095D" w:rsidP="0098095D">
      <w:pPr>
        <w:spacing w:line="360" w:lineRule="exact"/>
        <w:rPr>
          <w:rFonts w:asciiTheme="minorBidi" w:hAnsiTheme="minorBidi" w:cstheme="minorBidi"/>
          <w:rtl/>
        </w:rPr>
      </w:pPr>
    </w:p>
    <w:p w:rsidR="0098095D" w:rsidRPr="00BF4832" w:rsidRDefault="0098095D" w:rsidP="0098095D">
      <w:pPr>
        <w:spacing w:line="360" w:lineRule="exact"/>
        <w:rPr>
          <w:rFonts w:asciiTheme="minorBidi" w:hAnsiTheme="minorBidi" w:cstheme="minorBidi"/>
          <w:b/>
          <w:bCs/>
          <w:rtl/>
        </w:rPr>
      </w:pPr>
      <w:r w:rsidRPr="00BF4832">
        <w:rPr>
          <w:rFonts w:asciiTheme="minorBidi" w:hAnsiTheme="minorBidi" w:cstheme="minorBidi"/>
          <w:b/>
          <w:bCs/>
          <w:rtl/>
        </w:rPr>
        <w:t>תוצרי למידה:</w:t>
      </w:r>
    </w:p>
    <w:p w:rsidR="0098095D" w:rsidRPr="00BF4832" w:rsidRDefault="0098095D" w:rsidP="0098095D">
      <w:pPr>
        <w:spacing w:line="360" w:lineRule="exact"/>
        <w:jc w:val="both"/>
        <w:rPr>
          <w:rFonts w:asciiTheme="minorBidi" w:hAnsiTheme="minorBidi" w:cstheme="minorBidi"/>
          <w:rtl/>
        </w:rPr>
      </w:pPr>
      <w:r w:rsidRPr="00BF4832">
        <w:rPr>
          <w:rFonts w:asciiTheme="minorBidi" w:hAnsiTheme="minorBidi" w:cstheme="minorBidi"/>
          <w:rtl/>
        </w:rPr>
        <w:t>יכולת לנתח טקסטים ממגוון סוגות בספרות התנאים תוך הצגת מיומנויות של ביקורת נמוכה וביקורת גבוהה, ושימוש נרחב בספרות מחקר.</w:t>
      </w:r>
    </w:p>
    <w:p w:rsidR="0098095D" w:rsidRPr="00BF4832" w:rsidRDefault="0098095D" w:rsidP="0064775D">
      <w:pPr>
        <w:ind w:left="26"/>
        <w:jc w:val="both"/>
        <w:rPr>
          <w:rFonts w:asciiTheme="minorBidi" w:hAnsiTheme="minorBidi" w:cstheme="minorBidi"/>
          <w:rtl/>
        </w:rPr>
      </w:pPr>
    </w:p>
    <w:p w:rsidR="005761AC" w:rsidRPr="00BF4832" w:rsidRDefault="005761AC" w:rsidP="005761AC">
      <w:pPr>
        <w:ind w:left="26"/>
        <w:outlineLvl w:val="0"/>
        <w:rPr>
          <w:rFonts w:asciiTheme="minorBidi" w:hAnsiTheme="minorBidi" w:cstheme="minorBidi"/>
          <w:b/>
          <w:bCs/>
        </w:rPr>
      </w:pPr>
      <w:r w:rsidRPr="00BF4832">
        <w:rPr>
          <w:rFonts w:asciiTheme="minorBidi" w:hAnsiTheme="minorBidi" w:cstheme="minorBidi"/>
          <w:b/>
          <w:bCs/>
          <w:rtl/>
        </w:rPr>
        <w:t>ב. תוכן הקורס</w:t>
      </w:r>
      <w:r w:rsidR="0008680D" w:rsidRPr="00BF4832">
        <w:rPr>
          <w:rFonts w:asciiTheme="minorBidi" w:hAnsiTheme="minorBidi" w:cstheme="minorBidi"/>
          <w:b/>
          <w:bCs/>
        </w:rPr>
        <w:t>:</w:t>
      </w:r>
      <w:r w:rsidRPr="00BF4832">
        <w:rPr>
          <w:rFonts w:asciiTheme="minorBidi" w:hAnsiTheme="minorBidi" w:cstheme="minorBidi"/>
          <w:b/>
          <w:bCs/>
          <w:rtl/>
        </w:rPr>
        <w:t xml:space="preserve"> </w:t>
      </w:r>
    </w:p>
    <w:p w:rsidR="005761AC" w:rsidRPr="00BF4832" w:rsidRDefault="005761AC" w:rsidP="00BF4832">
      <w:pPr>
        <w:ind w:left="26"/>
        <w:rPr>
          <w:rFonts w:asciiTheme="minorBidi" w:hAnsiTheme="minorBidi" w:cstheme="minorBidi"/>
          <w:rtl/>
        </w:rPr>
      </w:pPr>
      <w:r w:rsidRPr="00BF4832">
        <w:rPr>
          <w:rFonts w:asciiTheme="minorBidi" w:hAnsiTheme="minorBidi" w:cstheme="minorBidi"/>
          <w:rtl/>
        </w:rPr>
        <w:t>רציונאל, נושאים: בקורס נעיין בשאלות הקשורות להתהוות ספרות התורה-שבעל-פה עד לחתימת המשנה: קדמותה, דרכי התפתחותה ומרכיביה</w:t>
      </w:r>
      <w:r w:rsidRPr="00BF4832">
        <w:rPr>
          <w:rFonts w:asciiTheme="minorBidi" w:hAnsiTheme="minorBidi" w:cstheme="minorBidi"/>
        </w:rPr>
        <w:t xml:space="preserve"> - </w:t>
      </w:r>
      <w:r w:rsidRPr="00BF4832">
        <w:rPr>
          <w:rFonts w:asciiTheme="minorBidi" w:hAnsiTheme="minorBidi" w:cstheme="minorBidi"/>
          <w:rtl/>
        </w:rPr>
        <w:t>מסורת, פרשנות, חקיקה ומנהג; מוסדות הפסיקה, אסכולות ההלכה, הישיבות והחכמים</w:t>
      </w:r>
      <w:r w:rsidRPr="00BF4832">
        <w:rPr>
          <w:rFonts w:asciiTheme="minorBidi" w:hAnsiTheme="minorBidi" w:cstheme="minorBidi"/>
        </w:rPr>
        <w:t xml:space="preserve"> - </w:t>
      </w:r>
      <w:r w:rsidRPr="00BF4832">
        <w:rPr>
          <w:rFonts w:asciiTheme="minorBidi" w:hAnsiTheme="minorBidi" w:cstheme="minorBidi"/>
          <w:rtl/>
        </w:rPr>
        <w:t>אנשי כנסת הגדולה, הסופרים, הסנהדרין, הנשיאים, בית-הלל</w:t>
      </w:r>
      <w:r w:rsidRPr="00BF4832">
        <w:rPr>
          <w:rFonts w:asciiTheme="minorBidi" w:hAnsiTheme="minorBidi" w:cstheme="minorBidi"/>
        </w:rPr>
        <w:t xml:space="preserve"> </w:t>
      </w:r>
      <w:r w:rsidRPr="00BF4832">
        <w:rPr>
          <w:rFonts w:asciiTheme="minorBidi" w:hAnsiTheme="minorBidi" w:cstheme="minorBidi"/>
          <w:rtl/>
        </w:rPr>
        <w:t>ובית-שמאי, חכמי יבנה וחכמי אושא. המשנה והתוספתא: מהותן, סמכותן, דרך עריכתן וזמנן, המבנה הפנימי, היחס ביניהן, טיב הברייתות</w:t>
      </w:r>
      <w:r w:rsidRPr="00BF4832">
        <w:rPr>
          <w:rFonts w:asciiTheme="minorBidi" w:hAnsiTheme="minorBidi" w:cstheme="minorBidi"/>
        </w:rPr>
        <w:t xml:space="preserve"> </w:t>
      </w:r>
      <w:r w:rsidRPr="00BF4832">
        <w:rPr>
          <w:rFonts w:asciiTheme="minorBidi" w:hAnsiTheme="minorBidi" w:cstheme="minorBidi"/>
          <w:rtl/>
        </w:rPr>
        <w:t>שבתלמודים, עדי הנוסח ואופיים. ספרות מדרשי ההלכה, המידות שהתורה נדרשת בהן, בתי המדרש של ר' עקיבא ור' ישמעאל, וזיקת מדרשי ההלכה לשאר הספרות התנאית. בדיון יבחנו גישות שונות לאור העיון במקורות הראשוניים ודרכי המחקר התלמודי.</w:t>
      </w:r>
    </w:p>
    <w:p w:rsidR="005761AC" w:rsidRPr="0008680D" w:rsidRDefault="005761AC" w:rsidP="005761AC">
      <w:pPr>
        <w:ind w:left="26"/>
        <w:rPr>
          <w:rFonts w:asciiTheme="minorBidi" w:hAnsiTheme="minorBidi" w:cstheme="minorBidi"/>
        </w:rPr>
      </w:pPr>
    </w:p>
    <w:p w:rsidR="005761AC" w:rsidRPr="00BF4832" w:rsidRDefault="005761AC" w:rsidP="005761AC">
      <w:pPr>
        <w:ind w:left="26"/>
        <w:outlineLvl w:val="0"/>
        <w:rPr>
          <w:rFonts w:asciiTheme="minorBidi" w:hAnsiTheme="minorBidi" w:cstheme="minorBidi"/>
          <w:b/>
          <w:bCs/>
          <w:rtl/>
        </w:rPr>
      </w:pPr>
      <w:r w:rsidRPr="00BF4832">
        <w:rPr>
          <w:rFonts w:asciiTheme="minorBidi" w:hAnsiTheme="minorBidi" w:cstheme="minorBidi"/>
          <w:b/>
          <w:bCs/>
          <w:rtl/>
        </w:rPr>
        <w:t xml:space="preserve">מהלך השיעורים: </w:t>
      </w:r>
    </w:p>
    <w:p w:rsidR="005761AC" w:rsidRPr="0008680D" w:rsidRDefault="005761AC" w:rsidP="005761AC">
      <w:pPr>
        <w:ind w:left="26"/>
        <w:rPr>
          <w:rFonts w:asciiTheme="minorBidi" w:hAnsiTheme="minorBidi" w:cstheme="minorBidi"/>
          <w:rtl/>
        </w:rPr>
      </w:pPr>
      <w:r w:rsidRPr="0008680D">
        <w:rPr>
          <w:rFonts w:asciiTheme="minorBidi" w:hAnsiTheme="minorBidi" w:cstheme="minorBidi"/>
          <w:rtl/>
        </w:rPr>
        <w:t>במהלך השיעור נעיין במקורות ראשוניים וננתחם לאור דברי הפרשנים המסורתיים ודברי החוקרים המודרנים. לקראת כל שיעור יתבקשו הסטודנטים לעיין במקורות ובספרות המחקר שיידונו בשיעור הבא. בתחילת הסמסטר תועמד לרשות הסטודנטים מקראה הכוללת את המקורות שנעיין בהם וספרות מחקר תועלה לאתר הקורס. במקביל לעיון במקראה, במהלך השיעורים יוצגו על מסך תצלומי כתבי יד ומקורות נוספים.</w:t>
      </w:r>
    </w:p>
    <w:p w:rsidR="005761AC" w:rsidRPr="0008680D" w:rsidRDefault="005761AC" w:rsidP="005761AC">
      <w:pPr>
        <w:ind w:left="26"/>
        <w:rPr>
          <w:rFonts w:asciiTheme="minorBidi" w:hAnsiTheme="minorBidi" w:cstheme="minorBidi"/>
        </w:rPr>
      </w:pPr>
    </w:p>
    <w:p w:rsidR="005761AC" w:rsidRPr="00BF4832" w:rsidRDefault="005761AC" w:rsidP="005761AC">
      <w:pPr>
        <w:ind w:left="26"/>
        <w:outlineLvl w:val="0"/>
        <w:rPr>
          <w:rFonts w:asciiTheme="minorBidi" w:hAnsiTheme="minorBidi" w:cstheme="minorBidi"/>
          <w:b/>
          <w:bCs/>
          <w:rtl/>
        </w:rPr>
      </w:pPr>
      <w:r w:rsidRPr="00BF4832">
        <w:rPr>
          <w:rFonts w:asciiTheme="minorBidi" w:hAnsiTheme="minorBidi" w:cstheme="minorBidi"/>
          <w:b/>
          <w:bCs/>
          <w:rtl/>
        </w:rPr>
        <w:lastRenderedPageBreak/>
        <w:t xml:space="preserve">תכנית הוראה מפורטת לכל השיעורים: </w:t>
      </w:r>
    </w:p>
    <w:p w:rsidR="005761AC" w:rsidRPr="0008680D" w:rsidRDefault="005761AC" w:rsidP="005761AC">
      <w:pPr>
        <w:ind w:left="26"/>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971"/>
        <w:gridCol w:w="4292"/>
      </w:tblGrid>
      <w:tr w:rsidR="005761AC" w:rsidRPr="0008680D" w:rsidTr="00035C9F">
        <w:tc>
          <w:tcPr>
            <w:tcW w:w="1040" w:type="dxa"/>
            <w:shd w:val="clear" w:color="auto" w:fill="auto"/>
          </w:tcPr>
          <w:p w:rsidR="005761AC" w:rsidRPr="0008680D" w:rsidRDefault="005761AC" w:rsidP="00035C9F">
            <w:pPr>
              <w:jc w:val="center"/>
              <w:rPr>
                <w:rFonts w:asciiTheme="minorBidi" w:hAnsiTheme="minorBidi" w:cstheme="minorBidi"/>
                <w:rtl/>
              </w:rPr>
            </w:pPr>
            <w:r w:rsidRPr="0008680D">
              <w:rPr>
                <w:rFonts w:asciiTheme="minorBidi" w:hAnsiTheme="minorBidi" w:cstheme="minorBidi"/>
                <w:rtl/>
              </w:rPr>
              <w:t>מספר</w:t>
            </w:r>
          </w:p>
          <w:p w:rsidR="005761AC" w:rsidRPr="0008680D" w:rsidRDefault="005761AC" w:rsidP="00035C9F">
            <w:pPr>
              <w:jc w:val="center"/>
              <w:rPr>
                <w:rFonts w:asciiTheme="minorBidi" w:hAnsiTheme="minorBidi" w:cstheme="minorBidi"/>
                <w:rtl/>
              </w:rPr>
            </w:pPr>
            <w:r w:rsidRPr="0008680D">
              <w:rPr>
                <w:rFonts w:asciiTheme="minorBidi" w:hAnsiTheme="minorBidi" w:cstheme="minorBidi"/>
                <w:rtl/>
              </w:rPr>
              <w:t>השיעור</w:t>
            </w:r>
          </w:p>
        </w:tc>
        <w:tc>
          <w:tcPr>
            <w:tcW w:w="3060" w:type="dxa"/>
            <w:shd w:val="clear" w:color="auto" w:fill="auto"/>
          </w:tcPr>
          <w:p w:rsidR="005761AC" w:rsidRPr="0008680D" w:rsidRDefault="005761AC" w:rsidP="00035C9F">
            <w:pPr>
              <w:jc w:val="center"/>
              <w:rPr>
                <w:rFonts w:asciiTheme="minorBidi" w:hAnsiTheme="minorBidi" w:cstheme="minorBidi"/>
                <w:rtl/>
              </w:rPr>
            </w:pPr>
            <w:r w:rsidRPr="0008680D">
              <w:rPr>
                <w:rFonts w:asciiTheme="minorBidi" w:hAnsiTheme="minorBidi" w:cstheme="minorBidi"/>
                <w:rtl/>
              </w:rPr>
              <w:t>נושא השיעור</w:t>
            </w:r>
          </w:p>
        </w:tc>
        <w:tc>
          <w:tcPr>
            <w:tcW w:w="4428" w:type="dxa"/>
            <w:shd w:val="clear" w:color="auto" w:fill="auto"/>
          </w:tcPr>
          <w:p w:rsidR="005761AC" w:rsidRPr="0008680D" w:rsidRDefault="005761AC" w:rsidP="00035C9F">
            <w:pPr>
              <w:jc w:val="center"/>
              <w:rPr>
                <w:rFonts w:asciiTheme="minorBidi" w:hAnsiTheme="minorBidi" w:cstheme="minorBidi"/>
                <w:rtl/>
              </w:rPr>
            </w:pPr>
            <w:r w:rsidRPr="0008680D">
              <w:rPr>
                <w:rFonts w:asciiTheme="minorBidi" w:hAnsiTheme="minorBidi" w:cstheme="minorBidi"/>
                <w:rtl/>
              </w:rPr>
              <w:t>קריאה נדרשת</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1.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מקורה של התורה שבעל פה, אנשי כנסת הגדולה והסופרים</w:t>
            </w:r>
          </w:p>
        </w:tc>
        <w:tc>
          <w:tcPr>
            <w:tcW w:w="4428" w:type="dxa"/>
            <w:shd w:val="clear" w:color="auto" w:fill="auto"/>
          </w:tcPr>
          <w:p w:rsidR="005761AC" w:rsidRPr="0008680D" w:rsidRDefault="005761AC" w:rsidP="00035C9F">
            <w:pPr>
              <w:rPr>
                <w:rFonts w:asciiTheme="minorBidi" w:hAnsiTheme="minorBidi" w:cstheme="minorBidi"/>
                <w:rtl/>
              </w:rPr>
            </w:pP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2.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הזוגות, ב"ש וב"ה, תופעת המחלוקת והפסיקה</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ספראי, ש', "ההכרעה כבית הלל ביבנה", דהקה"ע השביעי למה"י, מחקרים בתלמוד, הלכה ומדרש, ירושלים תשמ"א, עמ' 21-44</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3.</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חכמי יבנה ותחילת העריכה</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אלון, ג', תולדות היהודים בא"י בתקופת המשנה והתלמוד, תל-אביב 1967, עמ' 53-91</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4.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חכמי אושא ומשנת ר' עקיבא</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מלמד, ע"צ, פרקי מבוא לספרות התלמוד, ירושלים תש"ג, עמ' 69-100</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5.</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משנת רבי יהודה הנשיא, דרכו בעריכת המשנה</w:t>
            </w:r>
          </w:p>
        </w:tc>
        <w:tc>
          <w:tcPr>
            <w:tcW w:w="4428" w:type="dxa"/>
            <w:shd w:val="clear" w:color="auto" w:fill="auto"/>
          </w:tcPr>
          <w:p w:rsidR="005761AC" w:rsidRPr="0008680D" w:rsidRDefault="005761AC" w:rsidP="00035C9F">
            <w:pPr>
              <w:spacing w:line="360" w:lineRule="auto"/>
              <w:jc w:val="both"/>
              <w:rPr>
                <w:rFonts w:asciiTheme="minorBidi" w:hAnsiTheme="minorBidi" w:cstheme="minorBidi"/>
              </w:rPr>
            </w:pPr>
            <w:r w:rsidRPr="0008680D">
              <w:rPr>
                <w:rFonts w:asciiTheme="minorBidi" w:hAnsiTheme="minorBidi" w:cstheme="minorBidi"/>
                <w:rtl/>
              </w:rPr>
              <w:t>אלבק, ח', מבוא למשנה, תל-אביב תשי"ט, עמ' 63-127</w:t>
            </w:r>
          </w:p>
          <w:p w:rsidR="005761AC" w:rsidRPr="0008680D" w:rsidRDefault="005761AC" w:rsidP="00035C9F">
            <w:pPr>
              <w:rPr>
                <w:rFonts w:asciiTheme="minorBidi" w:hAnsiTheme="minorBidi" w:cstheme="minorBidi"/>
                <w:rtl/>
              </w:rPr>
            </w:pPr>
            <w:r w:rsidRPr="0008680D">
              <w:rPr>
                <w:rFonts w:asciiTheme="minorBidi" w:hAnsiTheme="minorBidi" w:cstheme="minorBidi"/>
                <w:rtl/>
              </w:rPr>
              <w:t>אפשטיין, י"נ, מבואות לספרות התנאים, ירושלים – תל-אביב תשי"ז, עמ' 57-230</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6.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משניות קדומות וקבצי הלכה קדומים</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אפשטיין, י"נ, מבוא לנוסח המשנה, ירושלים – תל-אביב תשכ"ד, עמ' 1-30</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7.</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הברייתות והתוספתא שלנו</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גולדברג, א', פירוש מבני ואנליטי לתוספתא מסכת בבא-קמא, ירושלים תשס"א, עמ' 8-22</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8.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עריכת התוספתא ויחסה למשנה</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פרידמן, ש"י, תוספתא עתיקתא, רמת-גן תשס"ג, עמ' 15-95</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9.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התוספתא והתלמודים</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קצוף, ב', "יחס הברייתות בתוספתא למקבילותיהן התלמודיות: עיון מחודש לאור מסכת ברכות", </w:t>
            </w:r>
            <w:r w:rsidRPr="0008680D">
              <w:rPr>
                <w:rFonts w:asciiTheme="minorBidi" w:hAnsiTheme="minorBidi" w:cstheme="minorBidi"/>
                <w:i/>
                <w:iCs/>
              </w:rPr>
              <w:t>HUCA</w:t>
            </w:r>
            <w:r w:rsidRPr="0008680D">
              <w:rPr>
                <w:rFonts w:asciiTheme="minorBidi" w:hAnsiTheme="minorBidi" w:cstheme="minorBidi"/>
              </w:rPr>
              <w:t xml:space="preserve"> 75 (2004)</w:t>
            </w:r>
            <w:r w:rsidRPr="0008680D">
              <w:rPr>
                <w:rFonts w:asciiTheme="minorBidi" w:hAnsiTheme="minorBidi" w:cstheme="minorBidi"/>
                <w:rtl/>
              </w:rPr>
              <w:t>, עמ' א-כד</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 xml:space="preserve">10. </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מדרש ההלכה: ראשיתו ומהותו</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אלון, מ', המשפט העברי, ירושלים תשל"ג, עמ' 241-263</w:t>
            </w:r>
          </w:p>
        </w:tc>
      </w:tr>
      <w:tr w:rsidR="005761AC" w:rsidRPr="0008680D" w:rsidTr="00035C9F">
        <w:tc>
          <w:tcPr>
            <w:tcW w:w="104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11.</w:t>
            </w:r>
          </w:p>
        </w:tc>
        <w:tc>
          <w:tcPr>
            <w:tcW w:w="3060"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דרכי המדרש והמידות</w:t>
            </w:r>
          </w:p>
        </w:tc>
        <w:tc>
          <w:tcPr>
            <w:tcW w:w="4428" w:type="dxa"/>
            <w:shd w:val="clear" w:color="auto" w:fill="auto"/>
          </w:tcPr>
          <w:p w:rsidR="005761AC" w:rsidRPr="0008680D" w:rsidRDefault="005761AC" w:rsidP="00035C9F">
            <w:pPr>
              <w:rPr>
                <w:rFonts w:asciiTheme="minorBidi" w:hAnsiTheme="minorBidi" w:cstheme="minorBidi"/>
                <w:rtl/>
              </w:rPr>
            </w:pPr>
            <w:r w:rsidRPr="0008680D">
              <w:rPr>
                <w:rFonts w:asciiTheme="minorBidi" w:hAnsiTheme="minorBidi" w:cstheme="minorBidi"/>
                <w:rtl/>
              </w:rPr>
              <w:t>גילת, י"ד, "להשתלשלותה של הגזרה שווה", פרקים בהשתלשלות ההלכה, רמת-גן 1992, עמ' 365-373</w:t>
            </w:r>
          </w:p>
        </w:tc>
      </w:tr>
      <w:tr w:rsidR="005761AC" w:rsidRPr="007E1586" w:rsidTr="00035C9F">
        <w:tc>
          <w:tcPr>
            <w:tcW w:w="1040" w:type="dxa"/>
            <w:shd w:val="clear" w:color="auto" w:fill="auto"/>
          </w:tcPr>
          <w:p w:rsidR="005761AC" w:rsidRPr="007E1586" w:rsidRDefault="005761AC" w:rsidP="00035C9F">
            <w:pPr>
              <w:rPr>
                <w:rFonts w:asciiTheme="minorBidi" w:hAnsiTheme="minorBidi" w:cstheme="minorBidi"/>
                <w:rtl/>
              </w:rPr>
            </w:pPr>
            <w:r w:rsidRPr="007E1586">
              <w:rPr>
                <w:rFonts w:asciiTheme="minorBidi" w:hAnsiTheme="minorBidi" w:cstheme="minorBidi"/>
                <w:rtl/>
              </w:rPr>
              <w:t>12.</w:t>
            </w:r>
          </w:p>
        </w:tc>
        <w:tc>
          <w:tcPr>
            <w:tcW w:w="3060" w:type="dxa"/>
            <w:shd w:val="clear" w:color="auto" w:fill="auto"/>
          </w:tcPr>
          <w:p w:rsidR="005761AC" w:rsidRPr="007E1586" w:rsidRDefault="005761AC" w:rsidP="00035C9F">
            <w:pPr>
              <w:rPr>
                <w:rFonts w:asciiTheme="minorBidi" w:hAnsiTheme="minorBidi" w:cstheme="minorBidi"/>
                <w:rtl/>
              </w:rPr>
            </w:pPr>
            <w:r w:rsidRPr="007E1586">
              <w:rPr>
                <w:rFonts w:asciiTheme="minorBidi" w:hAnsiTheme="minorBidi" w:cstheme="minorBidi"/>
                <w:rtl/>
              </w:rPr>
              <w:t>ר"י ור"ע: גישות, וקבצים ספרותיים</w:t>
            </w:r>
          </w:p>
        </w:tc>
        <w:tc>
          <w:tcPr>
            <w:tcW w:w="4428" w:type="dxa"/>
            <w:shd w:val="clear" w:color="auto" w:fill="auto"/>
          </w:tcPr>
          <w:p w:rsidR="005761AC" w:rsidRPr="007E1586" w:rsidRDefault="005761AC" w:rsidP="00035C9F">
            <w:pPr>
              <w:rPr>
                <w:rFonts w:asciiTheme="minorBidi" w:hAnsiTheme="minorBidi" w:cstheme="minorBidi"/>
                <w:rtl/>
              </w:rPr>
            </w:pPr>
            <w:r w:rsidRPr="007E1586">
              <w:rPr>
                <w:rFonts w:asciiTheme="minorBidi" w:hAnsiTheme="minorBidi" w:cstheme="minorBidi"/>
                <w:rtl/>
              </w:rPr>
              <w:t>אפשטיין, י"נ, מבואות לספרות התנאים, ירושלים – תל-אביב תשי"ז, עמ' 521-746</w:t>
            </w:r>
          </w:p>
        </w:tc>
      </w:tr>
    </w:tbl>
    <w:p w:rsidR="005761AC" w:rsidRPr="007E1586" w:rsidRDefault="005761AC" w:rsidP="005761AC">
      <w:pPr>
        <w:ind w:left="26"/>
        <w:rPr>
          <w:rFonts w:asciiTheme="minorBidi" w:hAnsiTheme="minorBidi" w:cstheme="minorBidi"/>
          <w:rtl/>
        </w:rPr>
      </w:pPr>
    </w:p>
    <w:p w:rsidR="005761AC" w:rsidRPr="007E1586" w:rsidRDefault="005761AC" w:rsidP="005761AC">
      <w:pPr>
        <w:rPr>
          <w:rFonts w:asciiTheme="minorBidi" w:hAnsiTheme="minorBidi" w:cstheme="minorBidi"/>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347858" w:rsidRDefault="00347858" w:rsidP="00347858">
      <w:pPr>
        <w:pStyle w:val="m-2416880146872196398xmsonormal"/>
        <w:shd w:val="clear" w:color="auto" w:fill="FFFFFF"/>
        <w:bidi/>
        <w:spacing w:before="0" w:beforeAutospacing="0" w:after="0" w:afterAutospacing="0"/>
        <w:rPr>
          <w:color w:val="222222"/>
        </w:rPr>
      </w:pPr>
      <w:r>
        <w:rPr>
          <w:rFonts w:ascii="Arial" w:hAnsi="Arial" w:cs="Arial"/>
          <w:color w:val="201F1E"/>
          <w:rtl/>
        </w:rPr>
        <w:t xml:space="preserve">נוכח הגבלות הקורונה וחוסר הוודאות שמלווה אותנו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w:t>
      </w:r>
      <w:r>
        <w:rPr>
          <w:rFonts w:ascii="Arial" w:hAnsi="Arial" w:cs="Arial" w:hint="cs"/>
          <w:color w:val="201F1E"/>
          <w:rtl/>
        </w:rPr>
        <w:t>הסמסטר</w:t>
      </w:r>
      <w:r>
        <w:rPr>
          <w:rFonts w:ascii="Arial" w:hAnsi="Arial" w:cs="Arial"/>
          <w:color w:val="201F1E"/>
          <w:rtl/>
        </w:rPr>
        <w:t xml:space="preserve"> במפגש פרונטלי</w:t>
      </w:r>
      <w:r>
        <w:rPr>
          <w:rFonts w:ascii="Arial" w:hAnsi="Arial" w:cs="Arial"/>
          <w:color w:val="201F1E"/>
        </w:rPr>
        <w:t> </w:t>
      </w:r>
      <w:r>
        <w:rPr>
          <w:rFonts w:ascii="Arial" w:hAnsi="Arial" w:cs="Arial"/>
          <w:color w:val="201F1E"/>
          <w:rtl/>
        </w:rPr>
        <w:t xml:space="preserve">בשיעור הראשון כדי לראות כיצד ניתן לשלב הוראה פרונטלית ולימוד בזום באופן מטבי. לאחר מכן, המרצה יקבע את אופן </w:t>
      </w:r>
      <w:r>
        <w:rPr>
          <w:rFonts w:ascii="Arial" w:hAnsi="Arial" w:cs="Arial"/>
          <w:color w:val="201F1E"/>
          <w:rtl/>
        </w:rPr>
        <w:lastRenderedPageBreak/>
        <w:t xml:space="preserve">המפגשים בהתאם </w:t>
      </w:r>
      <w:r w:rsidRPr="00347858">
        <w:rPr>
          <w:rFonts w:ascii="Arial" w:hAnsi="Arial" w:cs="Arial"/>
          <w:color w:val="201F1E"/>
          <w:rtl/>
        </w:rPr>
        <w:t>למצב. </w:t>
      </w:r>
      <w:r w:rsidRPr="00347858">
        <w:rPr>
          <w:rFonts w:ascii="Arial" w:hAnsi="Arial" w:cs="Arial"/>
          <w:color w:val="222222"/>
          <w:rtl/>
        </w:rPr>
        <w:t>תלמידים</w:t>
      </w:r>
      <w:r w:rsidRPr="00347858">
        <w:rPr>
          <w:rFonts w:ascii="Arial" w:hAnsi="Arial" w:cs="Arial"/>
          <w:color w:val="201F1E"/>
          <w:rtl/>
        </w:rPr>
        <w:t> שמעדיפים ללמוד בזום ילמדו בזום בבית ולא תהיה חובה להגיע לכיתה.</w:t>
      </w:r>
      <w:r>
        <w:rPr>
          <w:rFonts w:ascii="Arial" w:hAnsi="Arial" w:cs="Arial"/>
          <w:color w:val="201F1E"/>
          <w:rtl/>
        </w:rPr>
        <w:t> כל שיעור יוקלט ובסיומו המרצה יעמיד קישור לשיעור באתר המודל של הקורס.</w:t>
      </w:r>
    </w:p>
    <w:p w:rsidR="00BF4832" w:rsidRPr="007E1586" w:rsidRDefault="00BF4832" w:rsidP="00347858">
      <w:pPr>
        <w:jc w:val="both"/>
        <w:rPr>
          <w:rFonts w:asciiTheme="minorBidi" w:hAnsiTheme="minorBidi" w:cstheme="minorBidi"/>
          <w:rtl/>
        </w:rPr>
      </w:pPr>
      <w:r w:rsidRPr="007E1586">
        <w:rPr>
          <w:rFonts w:asciiTheme="minorBidi" w:hAnsiTheme="minorBidi" w:cstheme="minorBidi"/>
          <w:rtl/>
        </w:rPr>
        <w:t>במהלך הסמסטר הסטודנטים יתבקשו לעיין במקורות</w:t>
      </w:r>
      <w:r w:rsidR="00347858">
        <w:rPr>
          <w:rFonts w:asciiTheme="minorBidi" w:hAnsiTheme="minorBidi" w:cstheme="minorBidi" w:hint="cs"/>
          <w:rtl/>
        </w:rPr>
        <w:t xml:space="preserve"> ראשוניים</w:t>
      </w:r>
      <w:r w:rsidRPr="007E1586">
        <w:rPr>
          <w:rFonts w:asciiTheme="minorBidi" w:hAnsiTheme="minorBidi" w:cstheme="minorBidi"/>
          <w:rtl/>
        </w:rPr>
        <w:t xml:space="preserve"> ו</w:t>
      </w:r>
      <w:r w:rsidR="00347858">
        <w:rPr>
          <w:rFonts w:asciiTheme="minorBidi" w:hAnsiTheme="minorBidi" w:cstheme="minorBidi" w:hint="cs"/>
          <w:rtl/>
        </w:rPr>
        <w:t>ב</w:t>
      </w:r>
      <w:r w:rsidRPr="007E1586">
        <w:rPr>
          <w:rFonts w:asciiTheme="minorBidi" w:hAnsiTheme="minorBidi" w:cstheme="minorBidi"/>
          <w:rtl/>
        </w:rPr>
        <w:t xml:space="preserve">ספרות מחקר כהכנה לשיעורים, וכן יהיו מספר מטלות קצרות שעל הסטודנטים להגיש בכתב. </w:t>
      </w:r>
    </w:p>
    <w:p w:rsidR="00BF4832" w:rsidRPr="007E1586" w:rsidRDefault="00BF4832" w:rsidP="002262E8">
      <w:pPr>
        <w:jc w:val="both"/>
        <w:rPr>
          <w:rFonts w:asciiTheme="minorBidi" w:hAnsiTheme="minorBidi" w:cstheme="minorBidi"/>
          <w:rtl/>
        </w:rPr>
      </w:pPr>
      <w:bookmarkStart w:id="0" w:name="_GoBack"/>
      <w:bookmarkEnd w:id="0"/>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BE5A1F" w:rsidRDefault="00BE5A1F" w:rsidP="007E1586">
      <w:pPr>
        <w:rPr>
          <w:rFonts w:asciiTheme="minorBidi" w:hAnsiTheme="minorBidi" w:cstheme="minorBidi"/>
          <w:rtl/>
        </w:rPr>
      </w:pPr>
      <w:r w:rsidRPr="007E1586">
        <w:rPr>
          <w:rFonts w:asciiTheme="minorBidi" w:hAnsiTheme="minorBidi" w:cstheme="minorBidi"/>
          <w:rtl/>
        </w:rPr>
        <w:t>מבחן (100%), ציון עובר: 60</w:t>
      </w:r>
    </w:p>
    <w:p w:rsidR="00CD7764" w:rsidRPr="007E1586" w:rsidRDefault="00CD7764" w:rsidP="007E1586">
      <w:pPr>
        <w:rPr>
          <w:rFonts w:asciiTheme="minorBidi" w:hAnsiTheme="minorBidi" w:cstheme="minorBidi"/>
          <w:rtl/>
        </w:rPr>
      </w:pPr>
      <w:r>
        <w:rPr>
          <w:rFonts w:asciiTheme="minorBidi" w:hAnsiTheme="minorBidi" w:cstheme="minorBidi" w:hint="cs"/>
          <w:rtl/>
        </w:rPr>
        <w:t>סטודנט שיגיש את כל המטלות יוכל לקבל עד 4 נקודות בונוס.</w:t>
      </w:r>
    </w:p>
    <w:p w:rsidR="0064775D" w:rsidRPr="007E1586" w:rsidRDefault="0064775D" w:rsidP="0064775D">
      <w:pPr>
        <w:spacing w:line="360" w:lineRule="auto"/>
        <w:jc w:val="both"/>
        <w:rPr>
          <w:rFonts w:asciiTheme="minorBidi" w:hAnsiTheme="minorBidi" w:cstheme="minorBidi"/>
          <w:rtl/>
        </w:rPr>
      </w:pPr>
    </w:p>
    <w:p w:rsidR="007762FE" w:rsidRPr="007E1586" w:rsidRDefault="007762FE" w:rsidP="007762FE">
      <w:pPr>
        <w:spacing w:line="360" w:lineRule="auto"/>
        <w:ind w:left="26"/>
        <w:rPr>
          <w:rFonts w:asciiTheme="minorBidi" w:hAnsiTheme="minorBidi" w:cstheme="minorBidi"/>
          <w:b/>
          <w:bCs/>
          <w:color w:val="000000"/>
        </w:rPr>
      </w:pPr>
      <w:r w:rsidRPr="007E1586">
        <w:rPr>
          <w:rFonts w:asciiTheme="minorBidi" w:hAnsiTheme="minorBidi" w:cstheme="minorBidi"/>
          <w:b/>
          <w:bCs/>
          <w:rtl/>
        </w:rPr>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BE5A1F" w:rsidRPr="007E1586" w:rsidRDefault="00BE5A1F" w:rsidP="00BE5A1F">
      <w:pPr>
        <w:ind w:firstLine="26"/>
        <w:rPr>
          <w:rFonts w:asciiTheme="minorBidi" w:hAnsiTheme="minorBidi" w:cstheme="minorBidi"/>
          <w:rtl/>
        </w:rPr>
      </w:pPr>
      <w:r w:rsidRPr="007E1586">
        <w:rPr>
          <w:rFonts w:asciiTheme="minorBidi" w:hAnsiTheme="minorBidi" w:cstheme="minorBidi"/>
          <w:rtl/>
        </w:rPr>
        <w:t xml:space="preserve">     קריאת חובה נוספת למבחן: </w:t>
      </w:r>
    </w:p>
    <w:p w:rsidR="00BE5A1F" w:rsidRPr="007E1586" w:rsidRDefault="00BE5A1F" w:rsidP="00BE5A1F">
      <w:pPr>
        <w:numPr>
          <w:ilvl w:val="0"/>
          <w:numId w:val="4"/>
        </w:numPr>
        <w:tabs>
          <w:tab w:val="clear" w:pos="746"/>
          <w:tab w:val="num" w:pos="392"/>
        </w:tabs>
        <w:ind w:left="392"/>
        <w:rPr>
          <w:rFonts w:asciiTheme="minorBidi" w:hAnsiTheme="minorBidi" w:cstheme="minorBidi"/>
          <w:rtl/>
        </w:rPr>
      </w:pPr>
      <w:r w:rsidRPr="007E1586">
        <w:rPr>
          <w:rFonts w:asciiTheme="minorBidi" w:hAnsiTheme="minorBidi" w:cstheme="minorBidi"/>
          <w:rtl/>
        </w:rPr>
        <w:t>אפשטיין, י"נ, מבוא לנוסח המשנה, ירושלים – תל-אביב תשכ"ד, עמ' 692-706.</w:t>
      </w:r>
    </w:p>
    <w:p w:rsidR="00BE5A1F" w:rsidRPr="007E1586" w:rsidRDefault="00BE5A1F" w:rsidP="00BE5A1F">
      <w:pPr>
        <w:numPr>
          <w:ilvl w:val="0"/>
          <w:numId w:val="4"/>
        </w:numPr>
        <w:tabs>
          <w:tab w:val="clear" w:pos="746"/>
          <w:tab w:val="num" w:pos="392"/>
        </w:tabs>
        <w:ind w:left="392"/>
        <w:rPr>
          <w:rFonts w:asciiTheme="minorBidi" w:hAnsiTheme="minorBidi" w:cstheme="minorBidi"/>
          <w:rtl/>
        </w:rPr>
      </w:pPr>
      <w:r w:rsidRPr="007E1586">
        <w:rPr>
          <w:rFonts w:asciiTheme="minorBidi" w:hAnsiTheme="minorBidi" w:cstheme="minorBidi"/>
          <w:rtl/>
        </w:rPr>
        <w:t xml:space="preserve">י' זוסמן, "'תורה שבעל פה' פשוטה כמשמעה, כוחו של קוצו של יו"ד", </w:t>
      </w:r>
      <w:r w:rsidRPr="007E1586">
        <w:rPr>
          <w:rStyle w:val="ab"/>
          <w:rFonts w:asciiTheme="minorBidi" w:hAnsiTheme="minorBidi" w:cstheme="minorBidi"/>
          <w:b w:val="0"/>
          <w:bCs w:val="0"/>
          <w:sz w:val="24"/>
          <w:szCs w:val="24"/>
          <w:rtl/>
        </w:rPr>
        <w:t>מחקרי תלמוד</w:t>
      </w:r>
      <w:r w:rsidRPr="007E1586">
        <w:rPr>
          <w:rFonts w:asciiTheme="minorBidi" w:hAnsiTheme="minorBidi" w:cstheme="minorBidi"/>
          <w:rtl/>
        </w:rPr>
        <w:t xml:space="preserve"> ג (תשס"ה), עמ' 318-343.</w:t>
      </w:r>
    </w:p>
    <w:p w:rsidR="00BE5A1F" w:rsidRPr="007E1586" w:rsidRDefault="00BE5A1F" w:rsidP="00BE5A1F">
      <w:pPr>
        <w:numPr>
          <w:ilvl w:val="0"/>
          <w:numId w:val="4"/>
        </w:numPr>
        <w:tabs>
          <w:tab w:val="clear" w:pos="746"/>
          <w:tab w:val="num" w:pos="392"/>
        </w:tabs>
        <w:ind w:left="392"/>
        <w:rPr>
          <w:rFonts w:asciiTheme="minorBidi" w:hAnsiTheme="minorBidi" w:cstheme="minorBidi"/>
          <w:rtl/>
        </w:rPr>
      </w:pPr>
      <w:r w:rsidRPr="007E1586">
        <w:rPr>
          <w:rFonts w:asciiTheme="minorBidi" w:hAnsiTheme="minorBidi" w:cstheme="minorBidi"/>
          <w:rtl/>
        </w:rPr>
        <w:t>סגל, מ"צ, מבוא המקרא, ירושלים תש"ו, עמ' 924-943, 956-977.</w:t>
      </w:r>
    </w:p>
    <w:p w:rsidR="00BE5A1F" w:rsidRPr="007E1586" w:rsidRDefault="00BE5A1F" w:rsidP="00BE5A1F">
      <w:pPr>
        <w:ind w:firstLine="26"/>
        <w:rPr>
          <w:rFonts w:asciiTheme="minorBidi" w:hAnsiTheme="minorBidi" w:cstheme="minorBidi"/>
          <w:rtl/>
        </w:rPr>
      </w:pPr>
    </w:p>
    <w:p w:rsidR="00BE5A1F" w:rsidRPr="007E1586" w:rsidRDefault="00BE5A1F" w:rsidP="00BE5A1F">
      <w:pPr>
        <w:rPr>
          <w:rFonts w:asciiTheme="minorBidi" w:hAnsiTheme="minorBidi" w:cstheme="minorBidi"/>
          <w:rtl/>
        </w:rPr>
      </w:pPr>
      <w:r w:rsidRPr="007E1586">
        <w:rPr>
          <w:rFonts w:asciiTheme="minorBidi" w:hAnsiTheme="minorBidi" w:cstheme="minorBidi"/>
          <w:rtl/>
        </w:rPr>
        <w:t xml:space="preserve">       ספרי הלימוד (</w:t>
      </w:r>
      <w:r w:rsidRPr="007E1586">
        <w:rPr>
          <w:rFonts w:asciiTheme="minorBidi" w:hAnsiTheme="minorBidi" w:cstheme="minorBidi"/>
        </w:rPr>
        <w:t>textbooks</w:t>
      </w:r>
      <w:r w:rsidRPr="007E1586">
        <w:rPr>
          <w:rFonts w:asciiTheme="minorBidi" w:hAnsiTheme="minorBidi" w:cstheme="minorBidi"/>
          <w:rtl/>
        </w:rPr>
        <w:t>) וספרי עזר נוספים:</w:t>
      </w:r>
    </w:p>
    <w:p w:rsidR="00BE5A1F" w:rsidRPr="007E1586" w:rsidRDefault="00BE5A1F" w:rsidP="00BE5A1F">
      <w:pPr>
        <w:pStyle w:val="4"/>
        <w:rPr>
          <w:rFonts w:asciiTheme="minorBidi" w:hAnsiTheme="minorBidi" w:cstheme="minorBidi"/>
          <w:b w:val="0"/>
          <w:bCs w:val="0"/>
          <w:rtl/>
        </w:rPr>
      </w:pPr>
      <w:r w:rsidRPr="007E1586">
        <w:rPr>
          <w:rFonts w:asciiTheme="minorBidi" w:hAnsiTheme="minorBidi" w:cstheme="minorBidi"/>
          <w:b w:val="0"/>
          <w:bCs w:val="0"/>
          <w:rtl/>
        </w:rPr>
        <w:t>ספרי מבואות לספרות חז"ל</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 xml:space="preserve">אלבק, ח', מבוא למשנה, תל-אביב תשי"ט </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אלון, מ', המשפט העברי, ירושלים תשל"ג</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 xml:space="preserve">אפשטיין, י"נ, מבוא לנוסח המשנה, ירושלים – תל-אביב תשכ"ד </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 xml:space="preserve">אפשטיין, י"נ, מבואות לספרות התנאים, ירושלים – תל-אביב תשי"ז </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גולדברג, א', מבוא למשנה ולתוספתא (בעריכת מ' אסולין), ירושלים תש"ל</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דה-פריז, ב', מבוא כללי לספרות התלמודית, תל-אביב 1966</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הלוי, י"א, דורות הראשונים, פרנקפורט 1918</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וויס, א"ה, דור דור ודורשיו, ירושלים - תל-אביב תשכ"ד</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מלמד, ע"צ, פרקי מבוא לספרות התלמוד, ירושלים תש"ג</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פרנקל, ז', דרכי המשנה, וורשא תרפ"ג</w:t>
      </w:r>
    </w:p>
    <w:p w:rsidR="00BE5A1F" w:rsidRPr="007E1586" w:rsidRDefault="00BE5A1F" w:rsidP="00BE5A1F">
      <w:pPr>
        <w:numPr>
          <w:ilvl w:val="0"/>
          <w:numId w:val="2"/>
        </w:numPr>
        <w:tabs>
          <w:tab w:val="clear" w:pos="720"/>
          <w:tab w:val="num" w:pos="374"/>
        </w:tabs>
        <w:spacing w:line="360" w:lineRule="auto"/>
        <w:ind w:left="374"/>
        <w:jc w:val="both"/>
        <w:rPr>
          <w:rFonts w:asciiTheme="minorBidi" w:hAnsiTheme="minorBidi" w:cstheme="minorBidi"/>
        </w:rPr>
      </w:pPr>
      <w:r w:rsidRPr="007E1586">
        <w:rPr>
          <w:rFonts w:asciiTheme="minorBidi" w:hAnsiTheme="minorBidi" w:cstheme="minorBidi"/>
          <w:rtl/>
        </w:rPr>
        <w:t>רזיאל, ע', מבוא למדרשים, אלון שבות תשע"א</w:t>
      </w:r>
    </w:p>
    <w:p w:rsidR="00BE5A1F" w:rsidRPr="007E1586" w:rsidRDefault="00BE5A1F" w:rsidP="00BE5A1F">
      <w:pPr>
        <w:numPr>
          <w:ilvl w:val="0"/>
          <w:numId w:val="2"/>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האוניברסיטה הפתוחה, מבוא לתורה שבעל פה, תל-אביב תשנ"א, יחידות 1-4</w:t>
      </w:r>
    </w:p>
    <w:p w:rsidR="00BE5A1F" w:rsidRPr="007E1586" w:rsidRDefault="00BE5A1F" w:rsidP="00BE5A1F">
      <w:pPr>
        <w:spacing w:line="360" w:lineRule="auto"/>
        <w:jc w:val="both"/>
        <w:rPr>
          <w:rFonts w:asciiTheme="minorBidi" w:hAnsiTheme="minorBidi" w:cstheme="minorBidi"/>
          <w:rtl/>
        </w:rPr>
      </w:pPr>
    </w:p>
    <w:p w:rsidR="00BE5A1F" w:rsidRPr="007E1586" w:rsidRDefault="00BE5A1F" w:rsidP="00BE5A1F">
      <w:pPr>
        <w:pStyle w:val="4"/>
        <w:rPr>
          <w:rFonts w:asciiTheme="minorBidi" w:hAnsiTheme="minorBidi" w:cstheme="minorBidi"/>
          <w:b w:val="0"/>
          <w:bCs w:val="0"/>
          <w:rtl/>
        </w:rPr>
      </w:pPr>
      <w:r w:rsidRPr="007E1586">
        <w:rPr>
          <w:rFonts w:asciiTheme="minorBidi" w:hAnsiTheme="minorBidi" w:cstheme="minorBidi"/>
          <w:b w:val="0"/>
          <w:bCs w:val="0"/>
          <w:rtl/>
        </w:rPr>
        <w:t>ספרים ומאמרים בנושאים שונים</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אורבך, א"א, "הדרשה כיסוד ההלכה ובעית הסופרים", תרביץ, כז (תשי"ח), עמ' 166-182</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אורבך, א"א, חז"ל, פרקי אמונות ודעות, ירושלים תשל"ח</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אלבק, ח', מחקרים בברייתא ובתוספתא ויחסן לתלמוד, ירושלים תש"ל</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אלון, ג', תולדות היהודים בארץ ישראל בתקופת המשנה והתלמוד, תל-אביב תשי"ג</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lastRenderedPageBreak/>
        <w:t>בייכלר, א', "הלכות למעשה כבית שמאי בזמן הבית ואחר החורבן", ספר היובל למשה אריה בלוך, בודאפסט 1905, עמ' 21-30</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בן-שלום, י', בית שמאי ומאבק הקנאים נגד רומי, ירושלים תשנ"ד</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בר-אשר, מ', "הטיפוסים השונים של לשון המשנה", תרביץ, נג (תשמ"ד), עמ' 187-220</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גולדברג, א', "'וכולהו אליבא דרבי עקיבא'", תרביץ, לח (תשכ"ט), עמ' 231-254</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גייגר, א', המקרא ותרגומיו, ירושלים תש"ט</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גילת, י"ד, משנתו של ר' אליעזר בן הורקנוס, ירושלים תשכ"ח</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גילת, י"ד, פרקים בהשתלשלות ההלכה, רמת-גן 1992</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הרן, מ', מבוא למקרא, ירושלים תשל"א</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יצחקי, א', ההלכה בתרגום ירושלמי א' ודרכו בדרשת המקרא (עבודת דוקטור), רמת-גן תשמ"ב</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כהנא, מ', " תפוחי זהב במשכיות כסף : המשנה וסדר סדריה", תרביץ, עו (תשסז), עמ' 29-40</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כהנא, מ', ספרי במדבר - מהדורה מבוארת, ירושלים תשע"א</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ליברמן, ש', הקדמה לתוספתא ע"פ כתב יד ווינה, ניו-יורק תשט"ו, עמ' ז-יג</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ליברמן, ש', יוונית ויוונות בארץ-ישראל, ירושלים תשמ"ד</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סגל, מ"צ, מבוא המקרא, ירושלים תש"ו</w:t>
      </w:r>
    </w:p>
    <w:p w:rsidR="00BE5A1F" w:rsidRPr="007E1586" w:rsidRDefault="00BE5A1F" w:rsidP="00BE5A1F">
      <w:pPr>
        <w:numPr>
          <w:ilvl w:val="0"/>
          <w:numId w:val="5"/>
        </w:numPr>
        <w:tabs>
          <w:tab w:val="num" w:pos="392"/>
        </w:tabs>
        <w:spacing w:after="200" w:line="360" w:lineRule="auto"/>
        <w:ind w:left="392"/>
        <w:jc w:val="both"/>
        <w:rPr>
          <w:rFonts w:asciiTheme="minorBidi" w:hAnsiTheme="minorBidi" w:cstheme="minorBidi"/>
          <w:rtl/>
        </w:rPr>
      </w:pPr>
      <w:r w:rsidRPr="007E1586">
        <w:rPr>
          <w:rFonts w:asciiTheme="minorBidi" w:hAnsiTheme="minorBidi" w:cstheme="minorBidi"/>
          <w:rtl/>
        </w:rPr>
        <w:t>נאה, ש', "מבנהו וחלוקתו של מדרש תורת כהנים (ב): פרשות, פרקים, הלכות", תרביץ, סט (תש"ס), עמ' 59-104</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ספראי, ש', "ההכרעה כבית הלל ביבנה", דהקה"ע השביעי למה"י, מחקרים בתלמוד, הלכה ומדרש, ירושלים תשמ"א, עמ' 21-44</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tl/>
        </w:rPr>
      </w:pPr>
      <w:r w:rsidRPr="007E1586">
        <w:rPr>
          <w:rFonts w:asciiTheme="minorBidi" w:hAnsiTheme="minorBidi" w:cstheme="minorBidi"/>
          <w:rtl/>
        </w:rPr>
        <w:t>פינקלשטין, א', הפרושים ואנשי כנסת הגדולה, ניו-יורק תש"י</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פרידמן, ש"י, "ברייתות בתלמוד הבבלי ויחסן למקבילותיהן בתוספתא", עטרה לחיים, מחקרים בספרות התלמודית והרבנית לכבוד פרופ' ח"ז דימיטרובסקי, ירושלים תש"ס, עמ' 201-163</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פרידמן, ש"י, תוספתא עתיקתא, רמת-גן תשס"ג</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פרידמן, ש"י, "ל</w:t>
      </w:r>
      <w:r w:rsidRPr="007E1586">
        <w:rPr>
          <w:rFonts w:asciiTheme="minorBidi" w:hAnsiTheme="minorBidi" w:cstheme="minorBidi"/>
          <w:shd w:val="clear" w:color="auto" w:fill="FFFFFF"/>
          <w:rtl/>
        </w:rPr>
        <w:t>אופיין של הברייתות בתלמוד הבבלי : "בן תימא" ו"בן דורתיי</w:t>
      </w:r>
      <w:r w:rsidRPr="007E1586">
        <w:rPr>
          <w:rFonts w:asciiTheme="minorBidi" w:hAnsiTheme="minorBidi" w:cstheme="minorBidi"/>
          <w:shd w:val="clear" w:color="auto" w:fill="FFFFFF"/>
        </w:rPr>
        <w:t>"</w:t>
      </w:r>
      <w:r w:rsidRPr="007E1586">
        <w:rPr>
          <w:rFonts w:asciiTheme="minorBidi" w:hAnsiTheme="minorBidi" w:cstheme="minorBidi"/>
          <w:shd w:val="clear" w:color="auto" w:fill="FFFFFF"/>
          <w:rtl/>
        </w:rPr>
        <w:t xml:space="preserve">, נטיעות לדוד, ירושלים תשס"ה, עמ' </w:t>
      </w:r>
      <w:r w:rsidRPr="007E1586">
        <w:rPr>
          <w:rFonts w:asciiTheme="minorBidi" w:hAnsiTheme="minorBidi" w:cstheme="minorBidi"/>
          <w:rtl/>
        </w:rPr>
        <w:t>קצה-רעד</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 xml:space="preserve">קצוף, ב', "יחס הברייתות בתוספתא למקבילותיהן התלמודיות: עיון מחודש לאור מסכת ברכות", </w:t>
      </w:r>
      <w:r w:rsidRPr="007E1586">
        <w:rPr>
          <w:rFonts w:asciiTheme="minorBidi" w:hAnsiTheme="minorBidi" w:cstheme="minorBidi"/>
          <w:i/>
          <w:iCs/>
        </w:rPr>
        <w:t>HUCA</w:t>
      </w:r>
      <w:r w:rsidRPr="007E1586">
        <w:rPr>
          <w:rFonts w:asciiTheme="minorBidi" w:hAnsiTheme="minorBidi" w:cstheme="minorBidi"/>
        </w:rPr>
        <w:t xml:space="preserve"> 75 (2004)</w:t>
      </w:r>
      <w:r w:rsidRPr="007E1586">
        <w:rPr>
          <w:rFonts w:asciiTheme="minorBidi" w:hAnsiTheme="minorBidi" w:cstheme="minorBidi"/>
          <w:rtl/>
        </w:rPr>
        <w:t>, עמ' א-כד</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 xml:space="preserve">קצוף, ב', "המקורות התנאיים ונוסחם בספר הלכות פסוקות", </w:t>
      </w:r>
      <w:r w:rsidRPr="007E1586">
        <w:rPr>
          <w:rFonts w:asciiTheme="minorBidi" w:hAnsiTheme="minorBidi" w:cstheme="minorBidi"/>
          <w:i/>
          <w:iCs/>
          <w:rtl/>
        </w:rPr>
        <w:t>שנתון המשפט העברי</w:t>
      </w:r>
      <w:r w:rsidRPr="007E1586">
        <w:rPr>
          <w:rFonts w:asciiTheme="minorBidi" w:hAnsiTheme="minorBidi" w:cstheme="minorBidi"/>
          <w:rtl/>
        </w:rPr>
        <w:t xml:space="preserve"> כה (תשס"ח), עמ' 216-199</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lastRenderedPageBreak/>
        <w:t>רוזנטל, ד', משנה עבודה זרה – מהדורה בקורתית בצירוף מבוא (עבודת דוקטור), ירושלים תשמ"א</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color w:val="222222"/>
          <w:shd w:val="clear" w:color="auto" w:fill="FFFFFF"/>
          <w:rtl/>
        </w:rPr>
        <w:t>רוזנטל, ד', "על שלב נוסף בתולדות נוסח המשנה", תרביץ, פא (תשע"ג), עמ' 47-60</w:t>
      </w:r>
      <w:r w:rsidRPr="007E1586">
        <w:rPr>
          <w:rFonts w:asciiTheme="minorBidi" w:hAnsiTheme="minorBidi" w:cstheme="minorBidi"/>
          <w:color w:val="222222"/>
          <w:shd w:val="clear" w:color="auto" w:fill="FFFFFF"/>
        </w:rPr>
        <w:t> </w:t>
      </w:r>
    </w:p>
    <w:p w:rsidR="00BE5A1F" w:rsidRPr="007E1586" w:rsidRDefault="00BE5A1F" w:rsidP="00BE5A1F">
      <w:pPr>
        <w:numPr>
          <w:ilvl w:val="0"/>
          <w:numId w:val="3"/>
        </w:numPr>
        <w:tabs>
          <w:tab w:val="clear" w:pos="720"/>
          <w:tab w:val="num" w:pos="392"/>
        </w:tabs>
        <w:spacing w:line="360" w:lineRule="auto"/>
        <w:ind w:left="392" w:right="0"/>
        <w:jc w:val="both"/>
        <w:rPr>
          <w:rFonts w:asciiTheme="minorBidi" w:hAnsiTheme="minorBidi" w:cstheme="minorBidi"/>
        </w:rPr>
      </w:pPr>
      <w:r w:rsidRPr="007E1586">
        <w:rPr>
          <w:rFonts w:asciiTheme="minorBidi" w:hAnsiTheme="minorBidi" w:cstheme="minorBidi"/>
          <w:rtl/>
        </w:rPr>
        <w:t xml:space="preserve">רוזנטל, י', 'על נספחים ומקומם בתוספתא', </w:t>
      </w:r>
      <w:r w:rsidRPr="007E1586">
        <w:rPr>
          <w:rStyle w:val="ac"/>
          <w:rFonts w:asciiTheme="minorBidi" w:hAnsiTheme="minorBidi" w:cstheme="minorBidi"/>
          <w:rtl/>
        </w:rPr>
        <w:t>תרביץ</w:t>
      </w:r>
      <w:r w:rsidRPr="007E1586">
        <w:rPr>
          <w:rFonts w:asciiTheme="minorBidi" w:hAnsiTheme="minorBidi" w:cstheme="minorBidi"/>
          <w:rtl/>
        </w:rPr>
        <w:t>, עט (תש"ע-תשע"א). עמ' 187-228</w:t>
      </w:r>
    </w:p>
    <w:p w:rsidR="00BE5A1F" w:rsidRPr="007E1586" w:rsidRDefault="00BE5A1F" w:rsidP="00BE5A1F">
      <w:pPr>
        <w:numPr>
          <w:ilvl w:val="0"/>
          <w:numId w:val="3"/>
        </w:numPr>
        <w:tabs>
          <w:tab w:val="clear" w:pos="720"/>
        </w:tabs>
        <w:spacing w:line="360" w:lineRule="auto"/>
        <w:ind w:left="374" w:right="0"/>
        <w:jc w:val="both"/>
        <w:rPr>
          <w:rFonts w:asciiTheme="minorBidi" w:hAnsiTheme="minorBidi" w:cstheme="minorBidi"/>
        </w:rPr>
      </w:pPr>
      <w:r w:rsidRPr="007E1586">
        <w:rPr>
          <w:rFonts w:asciiTheme="minorBidi" w:hAnsiTheme="minorBidi" w:cstheme="minorBidi"/>
          <w:rtl/>
        </w:rPr>
        <w:t xml:space="preserve">שרמר, ע', "למסורת נוסח התוספתא, עיון ראשוני בעקבות שאול ליברמן", </w:t>
      </w:r>
      <w:r w:rsidRPr="007E1586">
        <w:rPr>
          <w:rFonts w:asciiTheme="minorBidi" w:hAnsiTheme="minorBidi" w:cstheme="minorBidi"/>
          <w:i/>
          <w:iCs/>
        </w:rPr>
        <w:t>JSIJ</w:t>
      </w:r>
      <w:r w:rsidRPr="007E1586">
        <w:rPr>
          <w:rFonts w:asciiTheme="minorBidi" w:hAnsiTheme="minorBidi" w:cstheme="minorBidi"/>
          <w:rtl/>
        </w:rPr>
        <w:t xml:space="preserve">, 1 (2002), עמ' 11-43, </w:t>
      </w:r>
      <w:hyperlink r:id="rId8" w:history="1">
        <w:r w:rsidRPr="007E1586">
          <w:rPr>
            <w:rStyle w:val="Hyperlink"/>
            <w:rFonts w:asciiTheme="minorBidi" w:hAnsiTheme="minorBidi" w:cstheme="minorBidi"/>
          </w:rPr>
          <w:t>http://www.biu.ac.il/JS/JSIJ/1-2002/Schremer.doc</w:t>
        </w:r>
      </w:hyperlink>
    </w:p>
    <w:p w:rsidR="00BE5A1F" w:rsidRPr="007E1586" w:rsidRDefault="00BE5A1F" w:rsidP="00BE5A1F">
      <w:pPr>
        <w:numPr>
          <w:ilvl w:val="0"/>
          <w:numId w:val="3"/>
        </w:numPr>
        <w:tabs>
          <w:tab w:val="clear" w:pos="720"/>
          <w:tab w:val="num" w:pos="426"/>
        </w:tabs>
        <w:bidi w:val="0"/>
        <w:spacing w:line="360" w:lineRule="auto"/>
        <w:ind w:left="426" w:right="226"/>
        <w:rPr>
          <w:rFonts w:asciiTheme="minorBidi" w:hAnsiTheme="minorBidi" w:cstheme="minorBidi"/>
        </w:rPr>
      </w:pPr>
      <w:r w:rsidRPr="007E1586">
        <w:rPr>
          <w:rFonts w:asciiTheme="minorBidi" w:hAnsiTheme="minorBidi" w:cstheme="minorBidi"/>
        </w:rPr>
        <w:t xml:space="preserve">Elman, J. Y., "Babylonian Baraitot in the Tosefta and the Dialectology of Middle Hebrew", </w:t>
      </w:r>
      <w:r w:rsidRPr="007E1586">
        <w:rPr>
          <w:rFonts w:asciiTheme="minorBidi" w:hAnsiTheme="minorBidi" w:cstheme="minorBidi"/>
          <w:i/>
          <w:iCs/>
        </w:rPr>
        <w:t>AJSR</w:t>
      </w:r>
      <w:r w:rsidRPr="007E1586">
        <w:rPr>
          <w:rFonts w:asciiTheme="minorBidi" w:hAnsiTheme="minorBidi" w:cstheme="minorBidi"/>
        </w:rPr>
        <w:t xml:space="preserve">, XVI (1991), pp. 1-29 </w:t>
      </w:r>
    </w:p>
    <w:p w:rsidR="00BE5A1F" w:rsidRPr="007E1586" w:rsidRDefault="00BE5A1F" w:rsidP="00BE5A1F">
      <w:pPr>
        <w:numPr>
          <w:ilvl w:val="0"/>
          <w:numId w:val="3"/>
        </w:numPr>
        <w:tabs>
          <w:tab w:val="clear" w:pos="720"/>
          <w:tab w:val="num" w:pos="426"/>
        </w:tabs>
        <w:bidi w:val="0"/>
        <w:spacing w:line="360" w:lineRule="auto"/>
        <w:ind w:left="426" w:right="226"/>
        <w:rPr>
          <w:rFonts w:asciiTheme="minorBidi" w:hAnsiTheme="minorBidi" w:cstheme="minorBidi"/>
        </w:rPr>
      </w:pPr>
      <w:r w:rsidRPr="007E1586">
        <w:rPr>
          <w:rFonts w:asciiTheme="minorBidi" w:hAnsiTheme="minorBidi" w:cstheme="minorBidi"/>
        </w:rPr>
        <w:t>Elman, J. Y., Authority and Tradition: Toseftan Baraitot in Talmudic Babylonia, New-York 1994</w:t>
      </w:r>
    </w:p>
    <w:p w:rsidR="00BE5A1F" w:rsidRPr="007E1586" w:rsidRDefault="00BE5A1F" w:rsidP="00BE5A1F">
      <w:pPr>
        <w:numPr>
          <w:ilvl w:val="0"/>
          <w:numId w:val="3"/>
        </w:numPr>
        <w:tabs>
          <w:tab w:val="clear" w:pos="720"/>
          <w:tab w:val="num" w:pos="426"/>
        </w:tabs>
        <w:bidi w:val="0"/>
        <w:spacing w:line="360" w:lineRule="auto"/>
        <w:ind w:left="426" w:right="226"/>
        <w:rPr>
          <w:rFonts w:asciiTheme="minorBidi" w:hAnsiTheme="minorBidi" w:cstheme="minorBidi"/>
        </w:rPr>
      </w:pPr>
      <w:r w:rsidRPr="007E1586">
        <w:rPr>
          <w:rFonts w:asciiTheme="minorBidi" w:hAnsiTheme="minorBidi" w:cstheme="minorBidi"/>
        </w:rPr>
        <w:t xml:space="preserve">Hauptman, J., </w:t>
      </w:r>
      <w:r w:rsidRPr="007E1586">
        <w:rPr>
          <w:rFonts w:asciiTheme="minorBidi" w:hAnsiTheme="minorBidi" w:cstheme="minorBidi"/>
          <w:i/>
          <w:iCs/>
        </w:rPr>
        <w:t>Rereading the Mishnah, A New Approach to Ancient Jewish Text,</w:t>
      </w:r>
      <w:r w:rsidRPr="007E1586">
        <w:rPr>
          <w:rFonts w:asciiTheme="minorBidi" w:hAnsiTheme="minorBidi" w:cstheme="minorBidi"/>
        </w:rPr>
        <w:t xml:space="preserve"> Tübingen 2005</w:t>
      </w:r>
    </w:p>
    <w:p w:rsidR="00BE5A1F" w:rsidRPr="007E1586" w:rsidRDefault="00BE5A1F" w:rsidP="00BE5A1F">
      <w:pPr>
        <w:numPr>
          <w:ilvl w:val="0"/>
          <w:numId w:val="3"/>
        </w:numPr>
        <w:bidi w:val="0"/>
        <w:spacing w:line="360" w:lineRule="auto"/>
        <w:ind w:left="392"/>
        <w:jc w:val="both"/>
        <w:rPr>
          <w:rFonts w:asciiTheme="minorBidi" w:hAnsiTheme="minorBidi" w:cstheme="minorBidi"/>
        </w:rPr>
      </w:pPr>
      <w:r w:rsidRPr="007E1586">
        <w:rPr>
          <w:rFonts w:asciiTheme="minorBidi" w:hAnsiTheme="minorBidi" w:cstheme="minorBidi"/>
        </w:rPr>
        <w:t xml:space="preserve">Hauptman, J.,"The Tosfta as A Commentary on an Early Mishnah", </w:t>
      </w:r>
      <w:r w:rsidRPr="007E1586">
        <w:rPr>
          <w:rFonts w:asciiTheme="minorBidi" w:hAnsiTheme="minorBidi" w:cstheme="minorBidi"/>
          <w:i/>
          <w:iCs/>
        </w:rPr>
        <w:t>JSIJ,</w:t>
      </w:r>
      <w:r w:rsidRPr="007E1586">
        <w:rPr>
          <w:rFonts w:asciiTheme="minorBidi" w:hAnsiTheme="minorBidi" w:cstheme="minorBidi"/>
        </w:rPr>
        <w:t xml:space="preserve"> 4 (2005), pp. 109-132</w:t>
      </w:r>
    </w:p>
    <w:p w:rsidR="00BE5A1F" w:rsidRPr="007E1586" w:rsidRDefault="00BE5A1F" w:rsidP="00BE5A1F">
      <w:pPr>
        <w:numPr>
          <w:ilvl w:val="0"/>
          <w:numId w:val="3"/>
        </w:numPr>
        <w:bidi w:val="0"/>
        <w:spacing w:line="360" w:lineRule="auto"/>
        <w:ind w:left="392"/>
        <w:jc w:val="both"/>
        <w:rPr>
          <w:rFonts w:asciiTheme="minorBidi" w:hAnsiTheme="minorBidi" w:cstheme="minorBidi"/>
        </w:rPr>
      </w:pPr>
      <w:r w:rsidRPr="007E1586">
        <w:rPr>
          <w:rFonts w:asciiTheme="minorBidi" w:hAnsiTheme="minorBidi" w:cstheme="minorBidi"/>
        </w:rPr>
        <w:t xml:space="preserve">Kahana, M., “The halakhic Midrashim”, The Literature of the Sages II (ed. S. </w:t>
      </w:r>
      <w:r w:rsidRPr="007E1586">
        <w:rPr>
          <w:rFonts w:asciiTheme="minorBidi" w:eastAsia="Arial Unicode MS" w:hAnsiTheme="minorBidi" w:cstheme="minorBidi"/>
        </w:rPr>
        <w:t>Safrai</w:t>
      </w:r>
      <w:r w:rsidRPr="007E1586">
        <w:rPr>
          <w:rFonts w:asciiTheme="minorBidi" w:hAnsiTheme="minorBidi" w:cstheme="minorBidi"/>
        </w:rPr>
        <w:t xml:space="preserve">), </w:t>
      </w:r>
      <w:r w:rsidRPr="007E1586">
        <w:rPr>
          <w:rFonts w:asciiTheme="minorBidi" w:eastAsia="Arial Unicode MS" w:hAnsiTheme="minorBidi" w:cstheme="minorBidi"/>
        </w:rPr>
        <w:t xml:space="preserve">Assen </w:t>
      </w:r>
      <w:r w:rsidRPr="007E1586">
        <w:rPr>
          <w:rFonts w:asciiTheme="minorBidi" w:hAnsiTheme="minorBidi" w:cstheme="minorBidi"/>
        </w:rPr>
        <w:t>2006, pp. 3-105</w:t>
      </w:r>
    </w:p>
    <w:p w:rsidR="00BE5A1F" w:rsidRPr="007E1586" w:rsidRDefault="00BE5A1F" w:rsidP="00BE5A1F">
      <w:pPr>
        <w:numPr>
          <w:ilvl w:val="0"/>
          <w:numId w:val="3"/>
        </w:numPr>
        <w:bidi w:val="0"/>
        <w:spacing w:line="360" w:lineRule="auto"/>
        <w:ind w:left="392"/>
        <w:jc w:val="both"/>
        <w:rPr>
          <w:rFonts w:asciiTheme="minorBidi" w:hAnsiTheme="minorBidi" w:cstheme="minorBidi"/>
        </w:rPr>
      </w:pPr>
      <w:r w:rsidRPr="007E1586">
        <w:rPr>
          <w:rFonts w:asciiTheme="minorBidi" w:hAnsiTheme="minorBidi" w:cstheme="minorBidi"/>
        </w:rPr>
        <w:t>Kraemer, D., “The Mishnah”, The Cambridge History of Judaism, IV (2006), pp. 299-31</w:t>
      </w:r>
    </w:p>
    <w:p w:rsidR="00BE5A1F" w:rsidRPr="007E1586" w:rsidRDefault="00BE5A1F" w:rsidP="00BE5A1F">
      <w:pPr>
        <w:numPr>
          <w:ilvl w:val="0"/>
          <w:numId w:val="3"/>
        </w:numPr>
        <w:bidi w:val="0"/>
        <w:spacing w:line="360" w:lineRule="auto"/>
        <w:ind w:left="392"/>
        <w:jc w:val="both"/>
        <w:rPr>
          <w:rFonts w:asciiTheme="minorBidi" w:hAnsiTheme="minorBidi" w:cstheme="minorBidi"/>
        </w:rPr>
      </w:pPr>
      <w:r w:rsidRPr="007E1586">
        <w:rPr>
          <w:rFonts w:asciiTheme="minorBidi" w:hAnsiTheme="minorBidi" w:cstheme="minorBidi"/>
          <w:lang w:val="en"/>
        </w:rPr>
        <w:t xml:space="preserve">Mandel, p., “The Tosefta”, </w:t>
      </w:r>
      <w:r w:rsidRPr="007E1586">
        <w:rPr>
          <w:rFonts w:asciiTheme="minorBidi" w:hAnsiTheme="minorBidi" w:cstheme="minorBidi"/>
        </w:rPr>
        <w:t>The Cambridge History of Judaism, IV (2006), pp. 316-335</w:t>
      </w:r>
    </w:p>
    <w:p w:rsidR="007E1586" w:rsidRPr="007E1586" w:rsidRDefault="007E1586" w:rsidP="007E1586">
      <w:pPr>
        <w:numPr>
          <w:ilvl w:val="0"/>
          <w:numId w:val="3"/>
        </w:numPr>
        <w:bidi w:val="0"/>
        <w:spacing w:line="360" w:lineRule="auto"/>
        <w:ind w:left="392"/>
        <w:jc w:val="both"/>
        <w:rPr>
          <w:rFonts w:asciiTheme="minorBidi" w:hAnsiTheme="minorBidi" w:cstheme="minorBidi"/>
        </w:rPr>
      </w:pPr>
      <w:r w:rsidRPr="007E1586">
        <w:rPr>
          <w:rFonts w:asciiTheme="minorBidi" w:hAnsiTheme="minorBidi" w:cstheme="minorBidi"/>
          <w:shd w:val="clear" w:color="auto" w:fill="FBFBFB"/>
        </w:rPr>
        <w:t>Yadin-Israel, A., Scripture and tradition : Rabbi Akiva and the triumph of Midrash, Philadelphia 2015</w:t>
      </w:r>
    </w:p>
    <w:p w:rsidR="00BE5A1F" w:rsidRPr="00A44062" w:rsidRDefault="00BE5A1F" w:rsidP="00BE5A1F">
      <w:pPr>
        <w:rPr>
          <w:rFonts w:ascii="Arial" w:hAnsi="Arial" w:cs="Arial"/>
          <w:b/>
          <w:bCs/>
          <w:sz w:val="28"/>
          <w:rtl/>
        </w:rPr>
      </w:pPr>
    </w:p>
    <w:p w:rsidR="00BE5A1F" w:rsidRDefault="00BE5A1F" w:rsidP="0064775D">
      <w:pPr>
        <w:jc w:val="both"/>
        <w:rPr>
          <w:sz w:val="28"/>
          <w:szCs w:val="28"/>
          <w:rtl/>
        </w:rPr>
      </w:pPr>
    </w:p>
    <w:p w:rsidR="000E3CDE" w:rsidRDefault="007762FE" w:rsidP="000E3CDE">
      <w:pPr>
        <w:spacing w:line="360" w:lineRule="auto"/>
        <w:rPr>
          <w:sz w:val="28"/>
          <w:szCs w:val="28"/>
          <w:rtl/>
        </w:rPr>
      </w:pPr>
      <w:r w:rsidRPr="003C070F">
        <w:rPr>
          <w:b/>
          <w:bCs/>
          <w:sz w:val="28"/>
          <w:szCs w:val="28"/>
          <w:rtl/>
        </w:rPr>
        <w:t>ז</w:t>
      </w:r>
      <w:r w:rsidR="0064775D" w:rsidRPr="003C070F">
        <w:rPr>
          <w:b/>
          <w:bCs/>
          <w:sz w:val="28"/>
          <w:szCs w:val="28"/>
          <w:rtl/>
        </w:rPr>
        <w:t>.</w:t>
      </w:r>
      <w:r w:rsidR="00D668F8" w:rsidRPr="003C070F">
        <w:rPr>
          <w:sz w:val="28"/>
          <w:szCs w:val="28"/>
          <w:rtl/>
        </w:rPr>
        <w:t xml:space="preserve"> </w:t>
      </w:r>
      <w:r w:rsidR="00D668F8" w:rsidRPr="003C070F">
        <w:rPr>
          <w:b/>
          <w:bCs/>
          <w:sz w:val="28"/>
          <w:szCs w:val="28"/>
          <w:rtl/>
        </w:rPr>
        <w:t>שם הקורס באנגלית</w:t>
      </w:r>
      <w:r w:rsidR="000E3CDE">
        <w:rPr>
          <w:sz w:val="28"/>
          <w:szCs w:val="28"/>
          <w:rtl/>
        </w:rPr>
        <w:t>:</w:t>
      </w:r>
    </w:p>
    <w:p w:rsidR="000E3CDE" w:rsidRPr="000E3CDE" w:rsidRDefault="000E3CDE" w:rsidP="000E3CDE">
      <w:pPr>
        <w:spacing w:line="360" w:lineRule="auto"/>
        <w:rPr>
          <w:rFonts w:asciiTheme="minorBidi" w:hAnsiTheme="minorBidi" w:cstheme="minorBidi"/>
        </w:rPr>
      </w:pPr>
      <w:r w:rsidRPr="000E3CDE">
        <w:rPr>
          <w:rFonts w:asciiTheme="minorBidi" w:hAnsiTheme="minorBidi" w:cstheme="minorBidi"/>
        </w:rPr>
        <w:t>Introduction to The Literature of the Tannaim</w:t>
      </w:r>
    </w:p>
    <w:sectPr w:rsidR="000E3CDE" w:rsidRPr="000E3CDE"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61" w:rsidRDefault="00E97D61">
      <w:r>
        <w:separator/>
      </w:r>
    </w:p>
  </w:endnote>
  <w:endnote w:type="continuationSeparator" w:id="0">
    <w:p w:rsidR="00E97D61" w:rsidRDefault="00E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EE1829">
      <w:rPr>
        <w:rStyle w:val="a6"/>
        <w:noProof/>
        <w:rtl/>
      </w:rPr>
      <w:t>3</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61" w:rsidRDefault="00E97D61">
      <w:r>
        <w:separator/>
      </w:r>
    </w:p>
  </w:footnote>
  <w:footnote w:type="continuationSeparator" w:id="0">
    <w:p w:rsidR="00E97D61" w:rsidRDefault="00E97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4"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6487D"/>
    <w:rsid w:val="00070A82"/>
    <w:rsid w:val="00076E1F"/>
    <w:rsid w:val="00082CAD"/>
    <w:rsid w:val="0008680D"/>
    <w:rsid w:val="00093FC6"/>
    <w:rsid w:val="000B26B8"/>
    <w:rsid w:val="000B2F90"/>
    <w:rsid w:val="000C6A16"/>
    <w:rsid w:val="000E3CDE"/>
    <w:rsid w:val="00122715"/>
    <w:rsid w:val="00123F73"/>
    <w:rsid w:val="00140F36"/>
    <w:rsid w:val="00146DE4"/>
    <w:rsid w:val="00181271"/>
    <w:rsid w:val="00182802"/>
    <w:rsid w:val="001878DC"/>
    <w:rsid w:val="001939F8"/>
    <w:rsid w:val="001B302D"/>
    <w:rsid w:val="001B41ED"/>
    <w:rsid w:val="001D7453"/>
    <w:rsid w:val="001D7E9E"/>
    <w:rsid w:val="001E009A"/>
    <w:rsid w:val="001E1DB6"/>
    <w:rsid w:val="00205067"/>
    <w:rsid w:val="002262E8"/>
    <w:rsid w:val="002307CC"/>
    <w:rsid w:val="002337B3"/>
    <w:rsid w:val="00271BBC"/>
    <w:rsid w:val="002734D8"/>
    <w:rsid w:val="002935ED"/>
    <w:rsid w:val="002A1569"/>
    <w:rsid w:val="002A3074"/>
    <w:rsid w:val="002C2943"/>
    <w:rsid w:val="002E026B"/>
    <w:rsid w:val="002E1F74"/>
    <w:rsid w:val="002F6D62"/>
    <w:rsid w:val="00305692"/>
    <w:rsid w:val="00322AE9"/>
    <w:rsid w:val="00323F70"/>
    <w:rsid w:val="003269AC"/>
    <w:rsid w:val="00346DFC"/>
    <w:rsid w:val="00347858"/>
    <w:rsid w:val="00347951"/>
    <w:rsid w:val="00352BD1"/>
    <w:rsid w:val="00354D18"/>
    <w:rsid w:val="00367708"/>
    <w:rsid w:val="00382BCD"/>
    <w:rsid w:val="00390F95"/>
    <w:rsid w:val="003A2F0F"/>
    <w:rsid w:val="003A40A8"/>
    <w:rsid w:val="003C070F"/>
    <w:rsid w:val="003E6FC5"/>
    <w:rsid w:val="00410117"/>
    <w:rsid w:val="00421576"/>
    <w:rsid w:val="00422580"/>
    <w:rsid w:val="00425A06"/>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E46A0"/>
    <w:rsid w:val="004F37BA"/>
    <w:rsid w:val="00505345"/>
    <w:rsid w:val="00536471"/>
    <w:rsid w:val="00542B3D"/>
    <w:rsid w:val="005531F5"/>
    <w:rsid w:val="005569F1"/>
    <w:rsid w:val="00561AC5"/>
    <w:rsid w:val="0056603E"/>
    <w:rsid w:val="005750D4"/>
    <w:rsid w:val="005761AC"/>
    <w:rsid w:val="00587EEB"/>
    <w:rsid w:val="00590E92"/>
    <w:rsid w:val="005A7AFC"/>
    <w:rsid w:val="005B0C90"/>
    <w:rsid w:val="005B3CA2"/>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41E1"/>
    <w:rsid w:val="0069345E"/>
    <w:rsid w:val="006C0BBA"/>
    <w:rsid w:val="006C5E5F"/>
    <w:rsid w:val="006F3984"/>
    <w:rsid w:val="00700320"/>
    <w:rsid w:val="0070271F"/>
    <w:rsid w:val="00703DBD"/>
    <w:rsid w:val="00717B12"/>
    <w:rsid w:val="00720048"/>
    <w:rsid w:val="00721EC7"/>
    <w:rsid w:val="00722A06"/>
    <w:rsid w:val="007242E6"/>
    <w:rsid w:val="00730EC2"/>
    <w:rsid w:val="007313DA"/>
    <w:rsid w:val="007661B5"/>
    <w:rsid w:val="007704EE"/>
    <w:rsid w:val="007762FE"/>
    <w:rsid w:val="007916EC"/>
    <w:rsid w:val="007A0B4D"/>
    <w:rsid w:val="007A63CE"/>
    <w:rsid w:val="007E1586"/>
    <w:rsid w:val="007F3790"/>
    <w:rsid w:val="007F3B93"/>
    <w:rsid w:val="007F44AE"/>
    <w:rsid w:val="00826ACA"/>
    <w:rsid w:val="00830646"/>
    <w:rsid w:val="0083178C"/>
    <w:rsid w:val="00837A44"/>
    <w:rsid w:val="00855F71"/>
    <w:rsid w:val="00857973"/>
    <w:rsid w:val="008662C4"/>
    <w:rsid w:val="008A42B1"/>
    <w:rsid w:val="008A436E"/>
    <w:rsid w:val="008B5621"/>
    <w:rsid w:val="008B5A4E"/>
    <w:rsid w:val="008C35AB"/>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8095D"/>
    <w:rsid w:val="009900D5"/>
    <w:rsid w:val="00994983"/>
    <w:rsid w:val="009A208E"/>
    <w:rsid w:val="009C519B"/>
    <w:rsid w:val="009E089B"/>
    <w:rsid w:val="009E09C1"/>
    <w:rsid w:val="009E732A"/>
    <w:rsid w:val="009F5CEC"/>
    <w:rsid w:val="00A37923"/>
    <w:rsid w:val="00A46C21"/>
    <w:rsid w:val="00A55D77"/>
    <w:rsid w:val="00A703A4"/>
    <w:rsid w:val="00AA43E5"/>
    <w:rsid w:val="00AA5A0B"/>
    <w:rsid w:val="00AB42A5"/>
    <w:rsid w:val="00AC5179"/>
    <w:rsid w:val="00AD0E0C"/>
    <w:rsid w:val="00AF7667"/>
    <w:rsid w:val="00B01D64"/>
    <w:rsid w:val="00B04D0B"/>
    <w:rsid w:val="00B25F24"/>
    <w:rsid w:val="00B27E17"/>
    <w:rsid w:val="00B40436"/>
    <w:rsid w:val="00B548A8"/>
    <w:rsid w:val="00B65A43"/>
    <w:rsid w:val="00B76DA5"/>
    <w:rsid w:val="00B827D4"/>
    <w:rsid w:val="00B84CF1"/>
    <w:rsid w:val="00B94D12"/>
    <w:rsid w:val="00BC22C3"/>
    <w:rsid w:val="00BD34B6"/>
    <w:rsid w:val="00BD39CF"/>
    <w:rsid w:val="00BE44B1"/>
    <w:rsid w:val="00BE5A1F"/>
    <w:rsid w:val="00BE6E4E"/>
    <w:rsid w:val="00BF4832"/>
    <w:rsid w:val="00C01FCF"/>
    <w:rsid w:val="00C1700D"/>
    <w:rsid w:val="00C40B9C"/>
    <w:rsid w:val="00C50842"/>
    <w:rsid w:val="00C53622"/>
    <w:rsid w:val="00C6111A"/>
    <w:rsid w:val="00C6211F"/>
    <w:rsid w:val="00C65131"/>
    <w:rsid w:val="00C734F7"/>
    <w:rsid w:val="00C769A7"/>
    <w:rsid w:val="00C77337"/>
    <w:rsid w:val="00C82132"/>
    <w:rsid w:val="00CA5C69"/>
    <w:rsid w:val="00CA63BA"/>
    <w:rsid w:val="00CB0752"/>
    <w:rsid w:val="00CD5480"/>
    <w:rsid w:val="00CD766D"/>
    <w:rsid w:val="00CD7764"/>
    <w:rsid w:val="00D00179"/>
    <w:rsid w:val="00D00461"/>
    <w:rsid w:val="00D6311B"/>
    <w:rsid w:val="00D668F8"/>
    <w:rsid w:val="00D70E31"/>
    <w:rsid w:val="00DA095F"/>
    <w:rsid w:val="00DA32D2"/>
    <w:rsid w:val="00DB01B7"/>
    <w:rsid w:val="00DC166C"/>
    <w:rsid w:val="00DD686B"/>
    <w:rsid w:val="00DE2B41"/>
    <w:rsid w:val="00E01AEF"/>
    <w:rsid w:val="00E12CE1"/>
    <w:rsid w:val="00E1332E"/>
    <w:rsid w:val="00E16CD1"/>
    <w:rsid w:val="00E21501"/>
    <w:rsid w:val="00E26E49"/>
    <w:rsid w:val="00E5094B"/>
    <w:rsid w:val="00E53D9C"/>
    <w:rsid w:val="00E54729"/>
    <w:rsid w:val="00E75758"/>
    <w:rsid w:val="00E81D90"/>
    <w:rsid w:val="00E95E79"/>
    <w:rsid w:val="00E97D61"/>
    <w:rsid w:val="00EA055B"/>
    <w:rsid w:val="00EB2A5C"/>
    <w:rsid w:val="00EB7DFA"/>
    <w:rsid w:val="00EC009D"/>
    <w:rsid w:val="00EC3A7D"/>
    <w:rsid w:val="00EE1829"/>
    <w:rsid w:val="00EE5DD2"/>
    <w:rsid w:val="00EE7E68"/>
    <w:rsid w:val="00EF0F21"/>
    <w:rsid w:val="00EF7E8C"/>
    <w:rsid w:val="00F1164B"/>
    <w:rsid w:val="00F11BC6"/>
    <w:rsid w:val="00F14F87"/>
    <w:rsid w:val="00F151C2"/>
    <w:rsid w:val="00F36AA8"/>
    <w:rsid w:val="00F439AA"/>
    <w:rsid w:val="00F61594"/>
    <w:rsid w:val="00F65D31"/>
    <w:rsid w:val="00F81407"/>
    <w:rsid w:val="00F924BE"/>
    <w:rsid w:val="00F974D1"/>
    <w:rsid w:val="00FE2D08"/>
    <w:rsid w:val="00FF05DD"/>
    <w:rsid w:val="00FF4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EDBC8"/>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uiPriority w:val="99"/>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customStyle="1" w:styleId="m-2416880146872196398xmsonormal">
    <w:name w:val="m_-2416880146872196398xmsonormal"/>
    <w:basedOn w:val="a"/>
    <w:rsid w:val="00347858"/>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u.ac.il/JS/JSIJ/1-2002/Schremer.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6704</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2</cp:revision>
  <dcterms:created xsi:type="dcterms:W3CDTF">2020-09-10T13:12:00Z</dcterms:created>
  <dcterms:modified xsi:type="dcterms:W3CDTF">2020-09-10T13:12:00Z</dcterms:modified>
</cp:coreProperties>
</file>