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E59950" w14:textId="2EE29730" w:rsidR="009272DB" w:rsidRPr="003C070F" w:rsidRDefault="009272DB" w:rsidP="009272DB">
      <w:pPr>
        <w:spacing w:line="360" w:lineRule="auto"/>
        <w:ind w:left="5040"/>
        <w:rPr>
          <w:rFonts w:ascii="Arial" w:hAnsi="Arial" w:cs="Tahoma"/>
          <w:bCs w:val="0"/>
          <w:color w:val="548DD4"/>
          <w:rtl/>
        </w:rPr>
      </w:pPr>
      <w:r w:rsidRPr="003C070F">
        <w:rPr>
          <w:rFonts w:ascii="Arial" w:hAnsi="Arial" w:cs="Tahoma"/>
          <w:color w:val="548DD4"/>
          <w:rtl/>
        </w:rPr>
        <w:t xml:space="preserve">תאריך עדכון: </w:t>
      </w:r>
      <w:r>
        <w:rPr>
          <w:rFonts w:ascii="Arial" w:hAnsi="Arial" w:cs="Tahoma" w:hint="eastAsia"/>
          <w:color w:val="548DD4"/>
          <w:rtl/>
        </w:rPr>
        <w:t>‏</w:t>
      </w:r>
      <w:r>
        <w:rPr>
          <w:rFonts w:ascii="Arial" w:hAnsi="Arial" w:cs="Tahoma" w:hint="cs"/>
          <w:color w:val="548DD4"/>
          <w:rtl/>
        </w:rPr>
        <w:t>1</w:t>
      </w:r>
      <w:r w:rsidR="007503FF">
        <w:rPr>
          <w:rFonts w:ascii="Arial" w:hAnsi="Arial" w:cs="Tahoma" w:hint="cs"/>
          <w:color w:val="548DD4"/>
          <w:rtl/>
        </w:rPr>
        <w:t>0</w:t>
      </w:r>
      <w:r>
        <w:rPr>
          <w:rFonts w:ascii="Arial" w:hAnsi="Arial" w:cs="Tahoma"/>
          <w:color w:val="548DD4"/>
          <w:rtl/>
        </w:rPr>
        <w:t>/0</w:t>
      </w:r>
      <w:r w:rsidR="007503FF">
        <w:rPr>
          <w:rFonts w:ascii="Arial" w:hAnsi="Arial" w:cs="Tahoma" w:hint="cs"/>
          <w:color w:val="548DD4"/>
          <w:rtl/>
        </w:rPr>
        <w:t>9</w:t>
      </w:r>
      <w:r>
        <w:rPr>
          <w:rFonts w:ascii="Arial" w:hAnsi="Arial" w:cs="Tahoma"/>
          <w:color w:val="548DD4"/>
          <w:rtl/>
        </w:rPr>
        <w:t>/20</w:t>
      </w:r>
      <w:r>
        <w:rPr>
          <w:rFonts w:ascii="Arial" w:hAnsi="Arial" w:cs="Tahoma" w:hint="cs"/>
          <w:color w:val="548DD4"/>
          <w:rtl/>
        </w:rPr>
        <w:t>20</w:t>
      </w:r>
    </w:p>
    <w:p w14:paraId="2A3762C3" w14:textId="77777777" w:rsidR="009272DB" w:rsidRPr="003C070F" w:rsidRDefault="009272DB" w:rsidP="009272DB">
      <w:pPr>
        <w:spacing w:line="360" w:lineRule="auto"/>
        <w:ind w:left="5040"/>
        <w:rPr>
          <w:rFonts w:ascii="Arial" w:hAnsi="Arial" w:cs="Tahoma"/>
          <w:bCs w:val="0"/>
          <w:color w:val="548DD4"/>
          <w:sz w:val="36"/>
          <w:szCs w:val="36"/>
          <w:rtl/>
        </w:rPr>
      </w:pPr>
    </w:p>
    <w:p w14:paraId="68AD39CE" w14:textId="588F7FA8" w:rsidR="003947E2" w:rsidRDefault="009272DB" w:rsidP="003947E2">
      <w:pPr>
        <w:spacing w:line="360" w:lineRule="auto"/>
        <w:jc w:val="center"/>
        <w:rPr>
          <w:rFonts w:ascii="Arial" w:hAnsi="Arial" w:cs="Tahoma"/>
          <w:color w:val="548DD4"/>
          <w:sz w:val="36"/>
          <w:szCs w:val="36"/>
          <w:rtl/>
        </w:rPr>
      </w:pPr>
      <w:r w:rsidRPr="003C070F">
        <w:rPr>
          <w:rFonts w:ascii="Arial" w:hAnsi="Arial" w:cs="Tahoma"/>
          <w:color w:val="548DD4"/>
          <w:sz w:val="36"/>
          <w:szCs w:val="36"/>
          <w:rtl/>
        </w:rPr>
        <w:t>שם ומספר הקורס:</w:t>
      </w:r>
    </w:p>
    <w:p w14:paraId="111D4D9B" w14:textId="776E973F" w:rsidR="003947E2" w:rsidRPr="003947E2" w:rsidRDefault="003947E2" w:rsidP="003947E2">
      <w:pPr>
        <w:spacing w:line="360" w:lineRule="auto"/>
        <w:jc w:val="center"/>
        <w:rPr>
          <w:rFonts w:ascii="Arial" w:hAnsi="Arial" w:cs="Tahoma"/>
          <w:color w:val="548DD4"/>
          <w:sz w:val="36"/>
          <w:szCs w:val="36"/>
          <w:rtl/>
        </w:rPr>
      </w:pPr>
      <w:r w:rsidRPr="003947E2">
        <w:rPr>
          <w:rFonts w:ascii="Arial" w:hAnsi="Arial" w:cs="Tahoma"/>
          <w:color w:val="548DD4"/>
          <w:sz w:val="36"/>
          <w:szCs w:val="36"/>
          <w:rtl/>
        </w:rPr>
        <w:t>סיפורי בראשית בראי האגדה</w:t>
      </w:r>
    </w:p>
    <w:p w14:paraId="5B1DDED2" w14:textId="1421387C" w:rsidR="005B0328" w:rsidRPr="00982494" w:rsidRDefault="003947E2" w:rsidP="003947E2">
      <w:pPr>
        <w:spacing w:line="360" w:lineRule="auto"/>
        <w:jc w:val="center"/>
        <w:rPr>
          <w:rFonts w:ascii="Arial" w:hAnsi="Arial" w:cs="Tahoma"/>
          <w:bCs w:val="0"/>
          <w:sz w:val="32"/>
          <w:szCs w:val="32"/>
          <w:rtl/>
        </w:rPr>
      </w:pPr>
      <w:r w:rsidRPr="003947E2">
        <w:rPr>
          <w:rFonts w:ascii="Arial" w:hAnsi="Arial" w:cs="Tahoma"/>
          <w:color w:val="548DD4"/>
          <w:sz w:val="36"/>
          <w:szCs w:val="36"/>
          <w:rtl/>
        </w:rPr>
        <w:t>09-874-01</w:t>
      </w:r>
    </w:p>
    <w:p w14:paraId="23FA1547" w14:textId="77777777" w:rsidR="005B0328" w:rsidRPr="00982494" w:rsidRDefault="005B0328" w:rsidP="005B0328">
      <w:pPr>
        <w:spacing w:line="360" w:lineRule="auto"/>
        <w:jc w:val="center"/>
        <w:rPr>
          <w:rFonts w:ascii="Arial" w:hAnsi="Arial" w:cs="Tahoma"/>
          <w:sz w:val="32"/>
          <w:szCs w:val="32"/>
          <w:rtl/>
        </w:rPr>
      </w:pPr>
      <w:r w:rsidRPr="00982494">
        <w:rPr>
          <w:rFonts w:ascii="Arial" w:hAnsi="Arial" w:cs="Tahoma" w:hint="cs"/>
          <w:bCs w:val="0"/>
          <w:sz w:val="32"/>
          <w:szCs w:val="32"/>
          <w:rtl/>
        </w:rPr>
        <w:t>המרצה:</w:t>
      </w:r>
      <w:r w:rsidRPr="00982494">
        <w:rPr>
          <w:rFonts w:ascii="Arial" w:hAnsi="Arial" w:cs="Tahoma"/>
          <w:bCs w:val="0"/>
          <w:sz w:val="32"/>
          <w:szCs w:val="32"/>
          <w:rtl/>
        </w:rPr>
        <w:t xml:space="preserve">  </w:t>
      </w:r>
      <w:r>
        <w:rPr>
          <w:rFonts w:ascii="Arial" w:hAnsi="Arial" w:cs="Tahoma" w:hint="cs"/>
          <w:sz w:val="32"/>
          <w:szCs w:val="32"/>
          <w:rtl/>
        </w:rPr>
        <w:t>ד"</w:t>
      </w:r>
      <w:r w:rsidRPr="00982494">
        <w:rPr>
          <w:rFonts w:ascii="Arial" w:hAnsi="Arial" w:cs="Tahoma" w:hint="cs"/>
          <w:sz w:val="32"/>
          <w:szCs w:val="32"/>
          <w:rtl/>
        </w:rPr>
        <w:t>ר אר</w:t>
      </w:r>
      <w:r>
        <w:rPr>
          <w:rFonts w:ascii="Arial" w:hAnsi="Arial" w:cs="Tahoma" w:hint="cs"/>
          <w:sz w:val="32"/>
          <w:szCs w:val="32"/>
          <w:rtl/>
        </w:rPr>
        <w:t>נו</w:t>
      </w:r>
      <w:r w:rsidRPr="00982494">
        <w:rPr>
          <w:rFonts w:ascii="Arial" w:hAnsi="Arial" w:cs="Tahoma" w:hint="cs"/>
          <w:sz w:val="32"/>
          <w:szCs w:val="32"/>
          <w:rtl/>
        </w:rPr>
        <w:t xml:space="preserve">ן </w:t>
      </w:r>
      <w:r>
        <w:rPr>
          <w:rFonts w:ascii="Arial" w:hAnsi="Arial" w:cs="Tahoma" w:hint="cs"/>
          <w:sz w:val="32"/>
          <w:szCs w:val="32"/>
          <w:rtl/>
        </w:rPr>
        <w:t>עצמון</w:t>
      </w:r>
    </w:p>
    <w:p w14:paraId="4C0F095A" w14:textId="77777777" w:rsidR="005B0328" w:rsidRPr="00741FB0" w:rsidRDefault="005B0328" w:rsidP="005B0328">
      <w:pPr>
        <w:spacing w:line="360" w:lineRule="auto"/>
        <w:jc w:val="center"/>
        <w:rPr>
          <w:rFonts w:ascii="Arial" w:hAnsi="Arial" w:cs="Tahoma"/>
          <w:sz w:val="32"/>
          <w:szCs w:val="32"/>
          <w:rtl/>
        </w:rPr>
      </w:pPr>
    </w:p>
    <w:p w14:paraId="77E6A340" w14:textId="77777777" w:rsidR="005B0328" w:rsidRPr="002E026B" w:rsidRDefault="005B0328" w:rsidP="004374F5">
      <w:pPr>
        <w:spacing w:line="360" w:lineRule="auto"/>
        <w:jc w:val="center"/>
        <w:rPr>
          <w:rFonts w:ascii="Arial" w:hAnsi="Arial" w:cs="Arial"/>
          <w:rtl/>
        </w:rPr>
      </w:pPr>
      <w:r w:rsidRPr="002E026B">
        <w:rPr>
          <w:rFonts w:ascii="Arial" w:hAnsi="Arial" w:cs="Arial"/>
          <w:b w:val="0"/>
          <w:bCs w:val="0"/>
          <w:rtl/>
        </w:rPr>
        <w:t>סוג הקורס:</w:t>
      </w:r>
      <w:r w:rsidRPr="002E026B">
        <w:rPr>
          <w:rFonts w:ascii="Arial" w:hAnsi="Arial" w:cs="Arial"/>
          <w:rtl/>
        </w:rPr>
        <w:t xml:space="preserve"> </w:t>
      </w:r>
      <w:r w:rsidR="004374F5">
        <w:rPr>
          <w:rFonts w:ascii="Arial" w:hAnsi="Arial" w:cs="Arial" w:hint="cs"/>
          <w:rtl/>
        </w:rPr>
        <w:t>סמינריון</w:t>
      </w:r>
    </w:p>
    <w:p w14:paraId="6611BB1E" w14:textId="72F20181" w:rsidR="005B0328" w:rsidRPr="002E026B" w:rsidRDefault="005B0328" w:rsidP="005B0328">
      <w:pPr>
        <w:spacing w:line="360" w:lineRule="auto"/>
        <w:rPr>
          <w:rFonts w:ascii="Arial" w:hAnsi="Arial" w:cs="Arial"/>
          <w:rtl/>
        </w:rPr>
      </w:pPr>
      <w:r w:rsidRPr="002E026B">
        <w:rPr>
          <w:rFonts w:ascii="Arial" w:hAnsi="Arial" w:cs="Arial"/>
          <w:b w:val="0"/>
          <w:bCs w:val="0"/>
          <w:rtl/>
        </w:rPr>
        <w:t>שנת לימודים</w:t>
      </w:r>
      <w:r w:rsidRPr="002E026B">
        <w:rPr>
          <w:rFonts w:ascii="Arial" w:hAnsi="Arial" w:cs="Arial"/>
          <w:rtl/>
        </w:rPr>
        <w:t xml:space="preserve">: </w:t>
      </w:r>
      <w:r>
        <w:rPr>
          <w:rFonts w:ascii="Arial" w:hAnsi="Arial" w:cs="Arial"/>
          <w:rtl/>
        </w:rPr>
        <w:t xml:space="preserve">  </w:t>
      </w:r>
      <w:r>
        <w:rPr>
          <w:rFonts w:ascii="Arial" w:hAnsi="Arial" w:cs="Arial" w:hint="cs"/>
          <w:rtl/>
        </w:rPr>
        <w:t>תש</w:t>
      </w:r>
      <w:r w:rsidR="00C24886">
        <w:rPr>
          <w:rFonts w:ascii="Arial" w:hAnsi="Arial" w:cs="Arial" w:hint="cs"/>
          <w:rtl/>
        </w:rPr>
        <w:t>פ</w:t>
      </w:r>
      <w:r>
        <w:rPr>
          <w:rFonts w:ascii="Arial" w:hAnsi="Arial" w:cs="Arial" w:hint="cs"/>
          <w:rtl/>
        </w:rPr>
        <w:t>"</w:t>
      </w:r>
      <w:r w:rsidR="00C24886">
        <w:rPr>
          <w:rFonts w:ascii="Arial" w:hAnsi="Arial" w:cs="Arial" w:hint="cs"/>
          <w:rtl/>
        </w:rPr>
        <w:t>א</w:t>
      </w:r>
      <w:r>
        <w:rPr>
          <w:rFonts w:ascii="Arial" w:hAnsi="Arial" w:cs="Arial"/>
          <w:rtl/>
        </w:rPr>
        <w:t xml:space="preserve">    </w:t>
      </w:r>
      <w:r w:rsidRPr="002E026B">
        <w:rPr>
          <w:rFonts w:ascii="Arial" w:hAnsi="Arial" w:cs="Arial"/>
          <w:rtl/>
        </w:rPr>
        <w:t xml:space="preserve">      </w:t>
      </w:r>
      <w:r w:rsidRPr="002E026B">
        <w:rPr>
          <w:rFonts w:ascii="Arial" w:hAnsi="Arial" w:cs="Arial"/>
          <w:b w:val="0"/>
          <w:bCs w:val="0"/>
          <w:rtl/>
        </w:rPr>
        <w:t>סמסטר</w:t>
      </w:r>
      <w:r w:rsidRPr="002E026B">
        <w:rPr>
          <w:rFonts w:ascii="Arial" w:hAnsi="Arial" w:cs="Arial"/>
          <w:rtl/>
        </w:rPr>
        <w:t xml:space="preserve">: </w:t>
      </w:r>
      <w:r>
        <w:rPr>
          <w:rFonts w:ascii="Arial" w:hAnsi="Arial" w:cs="Arial"/>
          <w:rtl/>
        </w:rPr>
        <w:t xml:space="preserve"> </w:t>
      </w:r>
      <w:r>
        <w:rPr>
          <w:rFonts w:ascii="Arial" w:hAnsi="Arial" w:cs="Arial" w:hint="cs"/>
          <w:rtl/>
        </w:rPr>
        <w:t>א+ב</w:t>
      </w:r>
      <w:r>
        <w:rPr>
          <w:rFonts w:ascii="Arial" w:hAnsi="Arial" w:cs="Arial"/>
          <w:rtl/>
        </w:rPr>
        <w:t xml:space="preserve">    </w:t>
      </w:r>
      <w:r>
        <w:rPr>
          <w:rFonts w:ascii="Arial" w:hAnsi="Arial" w:cs="Arial" w:hint="cs"/>
          <w:rtl/>
        </w:rPr>
        <w:t xml:space="preserve"> </w:t>
      </w:r>
      <w:r>
        <w:rPr>
          <w:rFonts w:ascii="Arial" w:hAnsi="Arial" w:cs="Arial"/>
          <w:rtl/>
        </w:rPr>
        <w:t xml:space="preserve">       </w:t>
      </w:r>
      <w:r w:rsidRPr="002E026B">
        <w:rPr>
          <w:rFonts w:ascii="Arial" w:hAnsi="Arial" w:cs="Arial"/>
          <w:rtl/>
        </w:rPr>
        <w:t xml:space="preserve">   </w:t>
      </w:r>
      <w:r w:rsidRPr="002E026B">
        <w:rPr>
          <w:rFonts w:ascii="Arial" w:hAnsi="Arial" w:cs="Arial"/>
          <w:b w:val="0"/>
          <w:bCs w:val="0"/>
          <w:rtl/>
        </w:rPr>
        <w:t>היקף שעות</w:t>
      </w:r>
      <w:r w:rsidRPr="002E026B">
        <w:rPr>
          <w:rFonts w:ascii="Arial" w:hAnsi="Arial" w:cs="Arial"/>
          <w:rtl/>
        </w:rPr>
        <w:t xml:space="preserve">: </w:t>
      </w:r>
      <w:r>
        <w:rPr>
          <w:rFonts w:ascii="Arial" w:hAnsi="Arial" w:cs="Arial" w:hint="cs"/>
          <w:rtl/>
        </w:rPr>
        <w:t>2</w:t>
      </w:r>
      <w:r w:rsidRPr="002E026B">
        <w:rPr>
          <w:rFonts w:ascii="Arial" w:hAnsi="Arial" w:cs="Arial"/>
          <w:rtl/>
        </w:rPr>
        <w:t xml:space="preserve"> </w:t>
      </w:r>
      <w:r>
        <w:rPr>
          <w:rFonts w:ascii="Arial" w:hAnsi="Arial" w:cs="Arial" w:hint="cs"/>
          <w:rtl/>
        </w:rPr>
        <w:t>ש"ש</w:t>
      </w:r>
    </w:p>
    <w:p w14:paraId="51446B41" w14:textId="77777777" w:rsidR="00452DED" w:rsidRPr="00B92A99" w:rsidRDefault="00452DED" w:rsidP="00452DED">
      <w:pPr>
        <w:spacing w:line="360" w:lineRule="auto"/>
        <w:ind w:left="26"/>
        <w:rPr>
          <w:rFonts w:ascii="Arial" w:hAnsi="Arial" w:cs="Arial"/>
          <w:sz w:val="24"/>
          <w:szCs w:val="24"/>
          <w:rtl/>
        </w:rPr>
      </w:pPr>
    </w:p>
    <w:p w14:paraId="48D37208" w14:textId="77777777" w:rsidR="00452DED" w:rsidRPr="00B92A99" w:rsidRDefault="00452DED" w:rsidP="003446A7">
      <w:pPr>
        <w:ind w:left="26"/>
        <w:jc w:val="both"/>
        <w:rPr>
          <w:rFonts w:ascii="Arial" w:hAnsi="Arial" w:cs="Arial"/>
          <w:b w:val="0"/>
          <w:bCs w:val="0"/>
          <w:sz w:val="24"/>
          <w:szCs w:val="24"/>
          <w:rtl/>
        </w:rPr>
      </w:pPr>
      <w:r w:rsidRPr="00B92A99">
        <w:rPr>
          <w:rFonts w:ascii="Arial" w:hAnsi="Arial" w:cs="Arial"/>
          <w:b w:val="0"/>
          <w:bCs w:val="0"/>
          <w:sz w:val="24"/>
          <w:szCs w:val="24"/>
          <w:rtl/>
        </w:rPr>
        <w:t xml:space="preserve">א. </w:t>
      </w:r>
      <w:r w:rsidRPr="00B92A99">
        <w:rPr>
          <w:rFonts w:ascii="Arial" w:hAnsi="Arial" w:cs="Arial"/>
          <w:b w:val="0"/>
          <w:bCs w:val="0"/>
          <w:color w:val="0000FF"/>
          <w:sz w:val="24"/>
          <w:szCs w:val="24"/>
          <w:rtl/>
        </w:rPr>
        <w:t>מטרות הקורס</w:t>
      </w:r>
      <w:r w:rsidRPr="00B92A99">
        <w:rPr>
          <w:rFonts w:ascii="Arial" w:hAnsi="Arial" w:cs="Arial"/>
          <w:b w:val="0"/>
          <w:bCs w:val="0"/>
          <w:sz w:val="24"/>
          <w:szCs w:val="24"/>
          <w:rtl/>
        </w:rPr>
        <w:t xml:space="preserve"> (מטרות על / מטרות ספציפיות):</w:t>
      </w:r>
      <w:r w:rsidR="003446A7" w:rsidRPr="00B92A99">
        <w:rPr>
          <w:rFonts w:ascii="Arial" w:hAnsi="Arial" w:cs="Arial"/>
          <w:b w:val="0"/>
          <w:bCs w:val="0"/>
          <w:sz w:val="24"/>
          <w:szCs w:val="24"/>
          <w:rtl/>
        </w:rPr>
        <w:t xml:space="preserve"> מטרת הקורס היא הצגה וניתוח של קטעים מספרות חז"ל העוסקים בסיפורי בראשית. עיקר הלימוד ייעשה תוך עיון ביקורתי במקורות חז"ל, ליבון החומר, ניתוחו, השוואתו והסקת מסקנות על בסיס המקבילות והשינויים שבין המקורות. בדרך זו יתוודעו הסטודנטים אל המקורות עצמם, ויכירו את מהותם, שורשם ומשמעותם של ההבדלים שביניהם. </w:t>
      </w:r>
    </w:p>
    <w:p w14:paraId="72CA7971" w14:textId="77777777" w:rsidR="00452DED" w:rsidRPr="00B92A99" w:rsidRDefault="00452DED" w:rsidP="00452DED">
      <w:pPr>
        <w:ind w:left="26"/>
        <w:rPr>
          <w:rFonts w:ascii="Arial" w:hAnsi="Arial" w:cs="Arial"/>
          <w:b w:val="0"/>
          <w:bCs w:val="0"/>
          <w:sz w:val="24"/>
          <w:szCs w:val="24"/>
          <w:rtl/>
        </w:rPr>
      </w:pPr>
    </w:p>
    <w:p w14:paraId="5CA1CA67" w14:textId="77777777" w:rsidR="00452DED" w:rsidRPr="00B92A99" w:rsidRDefault="00452DED" w:rsidP="00452DED">
      <w:pPr>
        <w:ind w:left="226" w:firstLine="26"/>
        <w:rPr>
          <w:rFonts w:ascii="Arial" w:hAnsi="Arial" w:cs="Arial"/>
          <w:b w:val="0"/>
          <w:bCs w:val="0"/>
          <w:sz w:val="24"/>
          <w:szCs w:val="24"/>
        </w:rPr>
      </w:pPr>
    </w:p>
    <w:p w14:paraId="45DEB00D" w14:textId="77777777" w:rsidR="00452DED" w:rsidRPr="00B92A99" w:rsidRDefault="00452DED" w:rsidP="003446A7">
      <w:pPr>
        <w:ind w:left="26"/>
        <w:jc w:val="both"/>
        <w:rPr>
          <w:rFonts w:ascii="Arial" w:hAnsi="Arial" w:cs="Arial"/>
          <w:sz w:val="24"/>
          <w:szCs w:val="24"/>
        </w:rPr>
      </w:pPr>
      <w:r w:rsidRPr="00B92A99">
        <w:rPr>
          <w:rFonts w:ascii="Arial" w:hAnsi="Arial" w:cs="Arial"/>
          <w:b w:val="0"/>
          <w:bCs w:val="0"/>
          <w:sz w:val="24"/>
          <w:szCs w:val="24"/>
          <w:rtl/>
        </w:rPr>
        <w:t xml:space="preserve">ב. </w:t>
      </w:r>
      <w:r w:rsidRPr="00B92A99">
        <w:rPr>
          <w:rFonts w:ascii="Arial" w:hAnsi="Arial" w:cs="Arial"/>
          <w:b w:val="0"/>
          <w:bCs w:val="0"/>
          <w:color w:val="0000FF"/>
          <w:sz w:val="24"/>
          <w:szCs w:val="24"/>
          <w:rtl/>
        </w:rPr>
        <w:t>תוכן הקורס</w:t>
      </w:r>
      <w:r w:rsidRPr="00B92A99">
        <w:rPr>
          <w:rFonts w:ascii="Arial" w:hAnsi="Arial" w:cs="Arial"/>
          <w:b w:val="0"/>
          <w:bCs w:val="0"/>
          <w:sz w:val="24"/>
          <w:szCs w:val="24"/>
          <w:rtl/>
        </w:rPr>
        <w:t>:</w:t>
      </w:r>
      <w:r w:rsidRPr="00B92A99">
        <w:rPr>
          <w:rFonts w:ascii="Arial" w:hAnsi="Arial" w:cs="Arial"/>
          <w:sz w:val="24"/>
          <w:szCs w:val="24"/>
          <w:rtl/>
        </w:rPr>
        <w:t xml:space="preserve"> (רציונל, נושאים)</w:t>
      </w:r>
      <w:r w:rsidR="003446A7" w:rsidRPr="00B92A99">
        <w:rPr>
          <w:rFonts w:ascii="Arial" w:hAnsi="Arial" w:cs="Arial"/>
          <w:sz w:val="24"/>
          <w:szCs w:val="24"/>
          <w:rtl/>
        </w:rPr>
        <w:t xml:space="preserve"> </w:t>
      </w:r>
      <w:r w:rsidR="003446A7" w:rsidRPr="00B92A99">
        <w:rPr>
          <w:rFonts w:ascii="Arial" w:hAnsi="Arial" w:cs="Arial"/>
          <w:b w:val="0"/>
          <w:bCs w:val="0"/>
          <w:sz w:val="24"/>
          <w:szCs w:val="24"/>
          <w:rtl/>
        </w:rPr>
        <w:t>ספר בראשית מצטיין בריבוי הפירושים המדרשיים שחוברו עליו. בקורס המוצע ייסקרו בהרחבה החיבורים המדרשיים והאגדיים שספר בראשית עומד במרכזם. דומה שסקירה מעין זו תיטיב להמחיש את ריבוי הפנים של הספרות המדרשית והאגדית ככלל, החל מספרות בית שני, המקרא המשוכתב, התרגומים, ספרות האגדה הקלאסית והמאוחרת, ועד לספרות הילקוטים. בנוסף, יילמדו מספר פרשיות לדוגמה מספר בראשית תוך התייחסות להבדלים שבין המדרשים השונים.</w:t>
      </w:r>
    </w:p>
    <w:p w14:paraId="0B14CC60" w14:textId="77777777" w:rsidR="00452DED" w:rsidRPr="00B92A99" w:rsidRDefault="00452DED" w:rsidP="00452DED">
      <w:pPr>
        <w:ind w:left="26"/>
        <w:rPr>
          <w:rFonts w:ascii="Arial" w:hAnsi="Arial" w:cs="Arial"/>
          <w:sz w:val="24"/>
          <w:szCs w:val="24"/>
        </w:rPr>
      </w:pPr>
    </w:p>
    <w:p w14:paraId="37F136B3" w14:textId="77777777" w:rsidR="00452DED" w:rsidRPr="00B92A99" w:rsidRDefault="00452DED" w:rsidP="00452DED">
      <w:pPr>
        <w:ind w:left="26"/>
        <w:rPr>
          <w:rFonts w:ascii="Arial" w:hAnsi="Arial" w:cs="Arial"/>
          <w:sz w:val="24"/>
          <w:szCs w:val="24"/>
          <w:rtl/>
        </w:rPr>
      </w:pPr>
      <w:r w:rsidRPr="00B92A99">
        <w:rPr>
          <w:rFonts w:ascii="Arial" w:hAnsi="Arial" w:cs="Arial"/>
          <w:b w:val="0"/>
          <w:bCs w:val="0"/>
          <w:sz w:val="24"/>
          <w:szCs w:val="24"/>
          <w:rtl/>
        </w:rPr>
        <w:t xml:space="preserve">    מהלך השיעורים:</w:t>
      </w:r>
      <w:r w:rsidRPr="00B92A99">
        <w:rPr>
          <w:rFonts w:ascii="Arial" w:hAnsi="Arial" w:cs="Arial"/>
          <w:sz w:val="24"/>
          <w:szCs w:val="24"/>
          <w:rtl/>
        </w:rPr>
        <w:t xml:space="preserve"> (שיטות ההוראה, שימוש בטכנולוגיה, מרצים אורחים)</w:t>
      </w:r>
    </w:p>
    <w:p w14:paraId="3BCC30DE" w14:textId="77777777" w:rsidR="00452DED" w:rsidRPr="00B92A99" w:rsidRDefault="003446A7" w:rsidP="00452DED">
      <w:pPr>
        <w:ind w:left="26"/>
        <w:rPr>
          <w:rFonts w:ascii="Arial" w:hAnsi="Arial" w:cs="Arial"/>
          <w:b w:val="0"/>
          <w:bCs w:val="0"/>
          <w:sz w:val="24"/>
          <w:szCs w:val="24"/>
        </w:rPr>
      </w:pPr>
      <w:r w:rsidRPr="00B92A99">
        <w:rPr>
          <w:rFonts w:ascii="Arial" w:hAnsi="Arial" w:cs="Arial"/>
          <w:b w:val="0"/>
          <w:bCs w:val="0"/>
          <w:sz w:val="24"/>
          <w:szCs w:val="24"/>
          <w:rtl/>
        </w:rPr>
        <w:t xml:space="preserve">במהלך ההרצאות ייפגשו הסטודנטים עם הטקסטים עצמם ויתמודדו עמם תוך שימוש במתודות שיילמדו בקורס.  </w:t>
      </w:r>
    </w:p>
    <w:p w14:paraId="237B8533" w14:textId="77777777" w:rsidR="00452DED" w:rsidRPr="00B92A99" w:rsidRDefault="00452DED" w:rsidP="00452DED">
      <w:pPr>
        <w:ind w:left="26"/>
        <w:rPr>
          <w:rFonts w:ascii="Arial" w:hAnsi="Arial" w:cs="Arial"/>
          <w:sz w:val="24"/>
          <w:szCs w:val="24"/>
          <w:rtl/>
        </w:rPr>
      </w:pPr>
      <w:r w:rsidRPr="00B92A99">
        <w:rPr>
          <w:rFonts w:ascii="Arial" w:hAnsi="Arial" w:cs="Arial"/>
          <w:b w:val="0"/>
          <w:bCs w:val="0"/>
          <w:sz w:val="24"/>
          <w:szCs w:val="24"/>
          <w:rtl/>
        </w:rPr>
        <w:t xml:space="preserve">    תכנית הוראה מפורטת לכל השיעורים: </w:t>
      </w:r>
      <w:r w:rsidRPr="00B92A99">
        <w:rPr>
          <w:rFonts w:ascii="Arial" w:hAnsi="Arial" w:cs="Arial"/>
          <w:sz w:val="24"/>
          <w:szCs w:val="24"/>
          <w:rtl/>
        </w:rPr>
        <w:t>(רשימה או טבלה כדוגמת המצ"ב)</w:t>
      </w:r>
    </w:p>
    <w:p w14:paraId="54B1B31E" w14:textId="77777777" w:rsidR="003446A7" w:rsidRPr="00B92A99" w:rsidRDefault="003446A7" w:rsidP="003446A7">
      <w:pPr>
        <w:ind w:left="360"/>
        <w:rPr>
          <w:rFonts w:ascii="Arial" w:hAnsi="Arial" w:cs="Arial"/>
          <w:b w:val="0"/>
          <w:bCs w:val="0"/>
          <w:sz w:val="24"/>
          <w:szCs w:val="24"/>
          <w:rtl/>
        </w:rPr>
      </w:pPr>
      <w:r w:rsidRPr="00B92A99">
        <w:rPr>
          <w:rFonts w:ascii="Arial" w:hAnsi="Arial" w:cs="Arial"/>
          <w:b w:val="0"/>
          <w:bCs w:val="0"/>
          <w:sz w:val="24"/>
          <w:szCs w:val="24"/>
          <w:rtl/>
        </w:rPr>
        <w:tab/>
        <w:t xml:space="preserve">הרצאות 1–2 ספר בראשית – הטקסט המקראי, נוסח ופרשנות. </w:t>
      </w:r>
    </w:p>
    <w:p w14:paraId="40316B94" w14:textId="77777777" w:rsidR="003446A7" w:rsidRPr="00B92A99" w:rsidRDefault="003446A7" w:rsidP="003446A7">
      <w:pPr>
        <w:ind w:left="360"/>
        <w:rPr>
          <w:rFonts w:ascii="Arial" w:hAnsi="Arial" w:cs="Arial"/>
          <w:b w:val="0"/>
          <w:bCs w:val="0"/>
          <w:sz w:val="24"/>
          <w:szCs w:val="24"/>
          <w:rtl/>
        </w:rPr>
      </w:pPr>
      <w:r w:rsidRPr="00B92A99">
        <w:rPr>
          <w:rFonts w:ascii="Arial" w:hAnsi="Arial" w:cs="Arial"/>
          <w:b w:val="0"/>
          <w:bCs w:val="0"/>
          <w:sz w:val="24"/>
          <w:szCs w:val="24"/>
          <w:rtl/>
        </w:rPr>
        <w:t xml:space="preserve">     הרצאות 3–4 ספר בראשית בתרגום השבעים. </w:t>
      </w:r>
    </w:p>
    <w:p w14:paraId="42F8D2E6" w14:textId="77777777" w:rsidR="003446A7" w:rsidRPr="00B92A99" w:rsidRDefault="003446A7" w:rsidP="003446A7">
      <w:pPr>
        <w:ind w:left="26"/>
        <w:rPr>
          <w:rFonts w:ascii="Arial" w:hAnsi="Arial" w:cs="Arial"/>
          <w:b w:val="0"/>
          <w:bCs w:val="0"/>
          <w:sz w:val="24"/>
          <w:szCs w:val="24"/>
          <w:rtl/>
        </w:rPr>
      </w:pPr>
      <w:r w:rsidRPr="00B92A99">
        <w:rPr>
          <w:rFonts w:ascii="Arial" w:hAnsi="Arial" w:cs="Arial"/>
          <w:b w:val="0"/>
          <w:bCs w:val="0"/>
          <w:sz w:val="24"/>
          <w:szCs w:val="24"/>
          <w:rtl/>
        </w:rPr>
        <w:tab/>
        <w:t>הרצאות 5–6 ספר בראשית בספרות בית שני.</w:t>
      </w:r>
    </w:p>
    <w:p w14:paraId="5EBF9BFE" w14:textId="77777777" w:rsidR="003446A7" w:rsidRPr="00B92A99" w:rsidRDefault="003446A7" w:rsidP="003446A7">
      <w:pPr>
        <w:ind w:left="26"/>
        <w:rPr>
          <w:rFonts w:ascii="Arial" w:hAnsi="Arial" w:cs="Arial"/>
          <w:b w:val="0"/>
          <w:bCs w:val="0"/>
          <w:sz w:val="24"/>
          <w:szCs w:val="24"/>
          <w:rtl/>
        </w:rPr>
      </w:pPr>
      <w:r w:rsidRPr="00B92A99">
        <w:rPr>
          <w:rFonts w:ascii="Arial" w:hAnsi="Arial" w:cs="Arial"/>
          <w:b w:val="0"/>
          <w:bCs w:val="0"/>
          <w:sz w:val="24"/>
          <w:szCs w:val="24"/>
          <w:rtl/>
        </w:rPr>
        <w:tab/>
        <w:t>הרצאות 7–8 ספר בראשית אצל יוספוס.</w:t>
      </w:r>
    </w:p>
    <w:p w14:paraId="77D04253" w14:textId="77777777" w:rsidR="003446A7" w:rsidRPr="00B92A99" w:rsidRDefault="003446A7" w:rsidP="003446A7">
      <w:pPr>
        <w:ind w:left="26"/>
        <w:rPr>
          <w:rFonts w:ascii="Arial" w:hAnsi="Arial" w:cs="Arial"/>
          <w:b w:val="0"/>
          <w:bCs w:val="0"/>
          <w:sz w:val="24"/>
          <w:szCs w:val="24"/>
          <w:rtl/>
        </w:rPr>
      </w:pPr>
      <w:r w:rsidRPr="00B92A99">
        <w:rPr>
          <w:rFonts w:ascii="Arial" w:hAnsi="Arial" w:cs="Arial"/>
          <w:b w:val="0"/>
          <w:bCs w:val="0"/>
          <w:sz w:val="24"/>
          <w:szCs w:val="24"/>
          <w:rtl/>
        </w:rPr>
        <w:tab/>
        <w:t>הרצאות 9–10 מדרש בראשית רבה.</w:t>
      </w:r>
    </w:p>
    <w:p w14:paraId="0B8D6F4E" w14:textId="77777777" w:rsidR="003446A7" w:rsidRPr="00B92A99" w:rsidRDefault="003446A7" w:rsidP="003446A7">
      <w:pPr>
        <w:ind w:left="26"/>
        <w:rPr>
          <w:rFonts w:ascii="Arial" w:hAnsi="Arial" w:cs="Arial"/>
          <w:b w:val="0"/>
          <w:bCs w:val="0"/>
          <w:sz w:val="24"/>
          <w:szCs w:val="24"/>
          <w:rtl/>
        </w:rPr>
      </w:pPr>
      <w:r w:rsidRPr="00B92A99">
        <w:rPr>
          <w:rFonts w:ascii="Arial" w:hAnsi="Arial" w:cs="Arial"/>
          <w:b w:val="0"/>
          <w:bCs w:val="0"/>
          <w:sz w:val="24"/>
          <w:szCs w:val="24"/>
          <w:rtl/>
        </w:rPr>
        <w:tab/>
        <w:t>הרצאות 11–12 חידת התנחומא.</w:t>
      </w:r>
    </w:p>
    <w:p w14:paraId="4BF3AE45" w14:textId="77777777" w:rsidR="003446A7" w:rsidRPr="00B92A99" w:rsidRDefault="003446A7" w:rsidP="003446A7">
      <w:pPr>
        <w:ind w:left="26"/>
        <w:rPr>
          <w:rFonts w:ascii="Arial" w:hAnsi="Arial" w:cs="Arial"/>
          <w:b w:val="0"/>
          <w:bCs w:val="0"/>
          <w:sz w:val="24"/>
          <w:szCs w:val="24"/>
          <w:rtl/>
        </w:rPr>
      </w:pPr>
      <w:r w:rsidRPr="00B92A99">
        <w:rPr>
          <w:rFonts w:ascii="Arial" w:hAnsi="Arial" w:cs="Arial"/>
          <w:b w:val="0"/>
          <w:bCs w:val="0"/>
          <w:sz w:val="24"/>
          <w:szCs w:val="24"/>
          <w:rtl/>
        </w:rPr>
        <w:tab/>
        <w:t xml:space="preserve">הרצאות 14–13פרקי דרבי אליעזר. </w:t>
      </w:r>
    </w:p>
    <w:p w14:paraId="5E7169FA" w14:textId="77777777" w:rsidR="003446A7" w:rsidRPr="00B92A99" w:rsidRDefault="003446A7" w:rsidP="003446A7">
      <w:pPr>
        <w:ind w:left="26"/>
        <w:rPr>
          <w:rFonts w:ascii="Arial" w:hAnsi="Arial" w:cs="Arial"/>
          <w:b w:val="0"/>
          <w:bCs w:val="0"/>
          <w:sz w:val="24"/>
          <w:szCs w:val="24"/>
          <w:rtl/>
        </w:rPr>
      </w:pPr>
      <w:r w:rsidRPr="00B92A99">
        <w:rPr>
          <w:rFonts w:ascii="Arial" w:hAnsi="Arial" w:cs="Arial"/>
          <w:b w:val="0"/>
          <w:bCs w:val="0"/>
          <w:sz w:val="24"/>
          <w:szCs w:val="24"/>
          <w:rtl/>
        </w:rPr>
        <w:tab/>
        <w:t>הרצאות 15–16 סיפור קין והבל בבראשית רבה.</w:t>
      </w:r>
    </w:p>
    <w:p w14:paraId="3FFB7EA7" w14:textId="77777777" w:rsidR="003446A7" w:rsidRPr="00B92A99" w:rsidRDefault="003446A7" w:rsidP="003446A7">
      <w:pPr>
        <w:ind w:left="26"/>
        <w:rPr>
          <w:rFonts w:ascii="Arial" w:hAnsi="Arial" w:cs="Arial"/>
          <w:b w:val="0"/>
          <w:bCs w:val="0"/>
          <w:sz w:val="24"/>
          <w:szCs w:val="24"/>
          <w:rtl/>
        </w:rPr>
      </w:pPr>
      <w:r w:rsidRPr="00B92A99">
        <w:rPr>
          <w:rFonts w:ascii="Arial" w:hAnsi="Arial" w:cs="Arial"/>
          <w:b w:val="0"/>
          <w:bCs w:val="0"/>
          <w:sz w:val="24"/>
          <w:szCs w:val="24"/>
          <w:rtl/>
        </w:rPr>
        <w:tab/>
        <w:t>הרצאות 17–18 סיפור קין והבל בתנחומא.</w:t>
      </w:r>
    </w:p>
    <w:p w14:paraId="2E36968C" w14:textId="77777777" w:rsidR="003446A7" w:rsidRPr="00B92A99" w:rsidRDefault="003446A7" w:rsidP="003446A7">
      <w:pPr>
        <w:ind w:left="26"/>
        <w:rPr>
          <w:rFonts w:ascii="Arial" w:hAnsi="Arial" w:cs="Arial"/>
          <w:b w:val="0"/>
          <w:bCs w:val="0"/>
          <w:sz w:val="24"/>
          <w:szCs w:val="24"/>
          <w:rtl/>
        </w:rPr>
      </w:pPr>
      <w:r w:rsidRPr="00B92A99">
        <w:rPr>
          <w:rFonts w:ascii="Arial" w:hAnsi="Arial" w:cs="Arial"/>
          <w:b w:val="0"/>
          <w:bCs w:val="0"/>
          <w:sz w:val="24"/>
          <w:szCs w:val="24"/>
          <w:rtl/>
        </w:rPr>
        <w:tab/>
        <w:t>הרצאות 19–20 "אברהם באור כשדים" (בראשית רבה, תנחומא ומדרש תהלים).</w:t>
      </w:r>
    </w:p>
    <w:p w14:paraId="7F3A5671" w14:textId="77777777" w:rsidR="003446A7" w:rsidRPr="00B92A99" w:rsidRDefault="003446A7" w:rsidP="003446A7">
      <w:pPr>
        <w:ind w:left="26"/>
        <w:rPr>
          <w:rFonts w:ascii="Arial" w:hAnsi="Arial" w:cs="Arial"/>
          <w:b w:val="0"/>
          <w:bCs w:val="0"/>
          <w:sz w:val="24"/>
          <w:szCs w:val="24"/>
          <w:rtl/>
        </w:rPr>
      </w:pPr>
      <w:r w:rsidRPr="00B92A99">
        <w:rPr>
          <w:rFonts w:ascii="Arial" w:hAnsi="Arial" w:cs="Arial"/>
          <w:b w:val="0"/>
          <w:bCs w:val="0"/>
          <w:sz w:val="24"/>
          <w:szCs w:val="24"/>
          <w:rtl/>
        </w:rPr>
        <w:tab/>
        <w:t>הרצאות 21–22 עקידת יצחק בבראשית רבה.</w:t>
      </w:r>
    </w:p>
    <w:p w14:paraId="7C13283B" w14:textId="77777777" w:rsidR="003446A7" w:rsidRPr="00B92A99" w:rsidRDefault="003446A7" w:rsidP="003446A7">
      <w:pPr>
        <w:ind w:left="26"/>
        <w:rPr>
          <w:rFonts w:ascii="Arial" w:hAnsi="Arial" w:cs="Arial"/>
          <w:b w:val="0"/>
          <w:bCs w:val="0"/>
          <w:sz w:val="24"/>
          <w:szCs w:val="24"/>
          <w:rtl/>
        </w:rPr>
      </w:pPr>
      <w:r w:rsidRPr="00B92A99">
        <w:rPr>
          <w:rFonts w:ascii="Arial" w:hAnsi="Arial" w:cs="Arial"/>
          <w:b w:val="0"/>
          <w:bCs w:val="0"/>
          <w:sz w:val="24"/>
          <w:szCs w:val="24"/>
          <w:rtl/>
        </w:rPr>
        <w:tab/>
        <w:t>הרצאות 23–24 עקידת יצחק בתנחומא ובפרקי דרבי אליעזר.</w:t>
      </w:r>
    </w:p>
    <w:p w14:paraId="05FB50F4" w14:textId="77777777" w:rsidR="003446A7" w:rsidRPr="00B92A99" w:rsidRDefault="003446A7" w:rsidP="003446A7">
      <w:pPr>
        <w:ind w:left="26"/>
        <w:rPr>
          <w:rFonts w:ascii="Arial" w:hAnsi="Arial" w:cs="Arial"/>
          <w:b w:val="0"/>
          <w:bCs w:val="0"/>
          <w:sz w:val="24"/>
          <w:szCs w:val="24"/>
          <w:rtl/>
        </w:rPr>
      </w:pPr>
      <w:r w:rsidRPr="00B92A99">
        <w:rPr>
          <w:rFonts w:ascii="Arial" w:hAnsi="Arial" w:cs="Arial"/>
          <w:b w:val="0"/>
          <w:bCs w:val="0"/>
          <w:sz w:val="24"/>
          <w:szCs w:val="24"/>
          <w:rtl/>
        </w:rPr>
        <w:tab/>
        <w:t xml:space="preserve">הרצאות 25–26 הילקוטים: 'אגדת בראשית', 'מדרש אגדה', 'לקח טוב' ו'ילקוט שמעוני'. </w:t>
      </w:r>
    </w:p>
    <w:p w14:paraId="155D5B50" w14:textId="77777777" w:rsidR="00452DED" w:rsidRPr="00B92A99" w:rsidRDefault="00452DED" w:rsidP="00452DED">
      <w:pPr>
        <w:ind w:left="26"/>
        <w:rPr>
          <w:rFonts w:ascii="Arial" w:hAnsi="Arial" w:cs="Arial"/>
          <w:b w:val="0"/>
          <w:bCs w:val="0"/>
          <w:sz w:val="24"/>
          <w:szCs w:val="24"/>
        </w:rPr>
      </w:pPr>
    </w:p>
    <w:p w14:paraId="3984C828" w14:textId="77777777" w:rsidR="00452DED" w:rsidRPr="00B92A99" w:rsidRDefault="00452DED" w:rsidP="00452DED">
      <w:pPr>
        <w:rPr>
          <w:rFonts w:ascii="Arial" w:hAnsi="Arial" w:cs="Arial"/>
          <w:sz w:val="24"/>
          <w:szCs w:val="24"/>
          <w:rtl/>
        </w:rPr>
      </w:pPr>
    </w:p>
    <w:p w14:paraId="35FF73EF" w14:textId="77777777" w:rsidR="00452DED" w:rsidRPr="00B92A99" w:rsidRDefault="00452DED" w:rsidP="00452DED">
      <w:pPr>
        <w:ind w:left="26"/>
        <w:rPr>
          <w:rFonts w:ascii="Arial" w:hAnsi="Arial" w:cs="Arial"/>
          <w:b w:val="0"/>
          <w:bCs w:val="0"/>
          <w:sz w:val="24"/>
          <w:szCs w:val="24"/>
          <w:rtl/>
        </w:rPr>
      </w:pPr>
      <w:r w:rsidRPr="00B92A99">
        <w:rPr>
          <w:rFonts w:ascii="Arial" w:hAnsi="Arial" w:cs="Arial"/>
          <w:b w:val="0"/>
          <w:bCs w:val="0"/>
          <w:sz w:val="24"/>
          <w:szCs w:val="24"/>
          <w:rtl/>
        </w:rPr>
        <w:t xml:space="preserve">ג. </w:t>
      </w:r>
      <w:r w:rsidRPr="00B92A99">
        <w:rPr>
          <w:rFonts w:ascii="Arial" w:hAnsi="Arial" w:cs="Arial"/>
          <w:b w:val="0"/>
          <w:bCs w:val="0"/>
          <w:color w:val="0000FF"/>
          <w:sz w:val="24"/>
          <w:szCs w:val="24"/>
          <w:rtl/>
        </w:rPr>
        <w:t>חובות הקורס</w:t>
      </w:r>
      <w:r w:rsidRPr="00B92A99">
        <w:rPr>
          <w:rFonts w:ascii="Arial" w:hAnsi="Arial" w:cs="Arial"/>
          <w:b w:val="0"/>
          <w:bCs w:val="0"/>
          <w:sz w:val="24"/>
          <w:szCs w:val="24"/>
          <w:rtl/>
        </w:rPr>
        <w:t>:</w:t>
      </w:r>
    </w:p>
    <w:p w14:paraId="240F63A7" w14:textId="77777777" w:rsidR="00452DED" w:rsidRPr="00B92A99" w:rsidRDefault="00452DED" w:rsidP="00452DED">
      <w:pPr>
        <w:ind w:left="26"/>
        <w:rPr>
          <w:rFonts w:ascii="Arial" w:hAnsi="Arial" w:cs="Arial"/>
          <w:b w:val="0"/>
          <w:bCs w:val="0"/>
          <w:sz w:val="24"/>
          <w:szCs w:val="24"/>
          <w:rtl/>
        </w:rPr>
      </w:pPr>
    </w:p>
    <w:p w14:paraId="7D6ED09C" w14:textId="77777777" w:rsidR="00452DED" w:rsidRPr="00B92A99" w:rsidRDefault="00452DED" w:rsidP="00452DED">
      <w:pPr>
        <w:ind w:left="26"/>
        <w:rPr>
          <w:rFonts w:ascii="Arial" w:hAnsi="Arial" w:cs="Arial"/>
          <w:b w:val="0"/>
          <w:bCs w:val="0"/>
          <w:sz w:val="24"/>
          <w:szCs w:val="24"/>
        </w:rPr>
      </w:pPr>
      <w:r w:rsidRPr="00B92A99">
        <w:rPr>
          <w:rFonts w:ascii="Arial" w:hAnsi="Arial" w:cs="Arial"/>
          <w:b w:val="0"/>
          <w:bCs w:val="0"/>
          <w:sz w:val="24"/>
          <w:szCs w:val="24"/>
          <w:rtl/>
        </w:rPr>
        <w:t xml:space="preserve">     דרישות קדם:</w:t>
      </w:r>
      <w:r w:rsidR="003446A7" w:rsidRPr="00B92A99">
        <w:rPr>
          <w:rFonts w:ascii="Arial" w:hAnsi="Arial" w:cs="Arial"/>
          <w:b w:val="0"/>
          <w:bCs w:val="0"/>
          <w:sz w:val="24"/>
          <w:szCs w:val="24"/>
          <w:rtl/>
        </w:rPr>
        <w:t xml:space="preserve"> אין.</w:t>
      </w:r>
    </w:p>
    <w:p w14:paraId="1F45F3CC" w14:textId="77777777" w:rsidR="00452DED" w:rsidRPr="00B92A99" w:rsidRDefault="00452DED" w:rsidP="00452DED">
      <w:pPr>
        <w:rPr>
          <w:rFonts w:ascii="Arial" w:hAnsi="Arial" w:cs="Arial"/>
          <w:b w:val="0"/>
          <w:bCs w:val="0"/>
          <w:sz w:val="24"/>
          <w:szCs w:val="24"/>
          <w:rtl/>
        </w:rPr>
      </w:pPr>
    </w:p>
    <w:p w14:paraId="13512962" w14:textId="77777777" w:rsidR="00480FF7" w:rsidRPr="00B92A99" w:rsidRDefault="00480FF7" w:rsidP="00C3027D">
      <w:pPr>
        <w:rPr>
          <w:rFonts w:ascii="Arial" w:hAnsi="Arial" w:cs="Arial"/>
          <w:b w:val="0"/>
          <w:bCs w:val="0"/>
          <w:sz w:val="24"/>
          <w:szCs w:val="24"/>
          <w:rtl/>
        </w:rPr>
      </w:pPr>
      <w:r w:rsidRPr="00B92A99">
        <w:rPr>
          <w:rFonts w:ascii="Arial" w:hAnsi="Arial" w:cs="Arial"/>
          <w:b w:val="0"/>
          <w:bCs w:val="0"/>
          <w:sz w:val="24"/>
          <w:szCs w:val="24"/>
          <w:rtl/>
        </w:rPr>
        <w:t>ד.</w:t>
      </w:r>
      <w:r w:rsidR="00452DED" w:rsidRPr="00B92A99">
        <w:rPr>
          <w:rFonts w:ascii="Arial" w:hAnsi="Arial" w:cs="Arial"/>
          <w:b w:val="0"/>
          <w:bCs w:val="0"/>
          <w:sz w:val="24"/>
          <w:szCs w:val="24"/>
          <w:rtl/>
        </w:rPr>
        <w:t xml:space="preserve"> </w:t>
      </w:r>
      <w:r w:rsidR="00452DED" w:rsidRPr="00B92A99">
        <w:rPr>
          <w:rFonts w:ascii="Arial" w:hAnsi="Arial" w:cs="Arial"/>
          <w:color w:val="4472C4" w:themeColor="accent1"/>
          <w:sz w:val="24"/>
          <w:szCs w:val="24"/>
          <w:rtl/>
        </w:rPr>
        <w:t>חובות / דרישות / מטלות:</w:t>
      </w:r>
      <w:r w:rsidR="003446A7" w:rsidRPr="00B92A99">
        <w:rPr>
          <w:rFonts w:ascii="Arial" w:hAnsi="Arial" w:cs="Arial"/>
          <w:b w:val="0"/>
          <w:bCs w:val="0"/>
          <w:sz w:val="24"/>
          <w:szCs w:val="24"/>
          <w:rtl/>
        </w:rPr>
        <w:t xml:space="preserve"> </w:t>
      </w:r>
    </w:p>
    <w:p w14:paraId="6ACCBE29" w14:textId="77777777" w:rsidR="007503FF" w:rsidRPr="007503FF" w:rsidRDefault="007503FF" w:rsidP="007503FF">
      <w:pPr>
        <w:ind w:left="226" w:firstLine="26"/>
        <w:rPr>
          <w:rFonts w:ascii="Arial" w:hAnsi="Arial" w:cs="Arial"/>
          <w:b w:val="0"/>
          <w:bCs w:val="0"/>
          <w:sz w:val="24"/>
          <w:szCs w:val="24"/>
          <w:rtl/>
        </w:rPr>
      </w:pPr>
      <w:r w:rsidRPr="007503FF">
        <w:rPr>
          <w:rFonts w:ascii="Arial" w:hAnsi="Arial" w:cs="Arial"/>
          <w:b w:val="0"/>
          <w:bCs w:val="0"/>
          <w:sz w:val="24"/>
          <w:szCs w:val="24"/>
          <w:rtl/>
        </w:rPr>
        <w:t>נוכח הגבלות הקורונה וחוסר הוודאות שמלווה וכפי הנראה תלווה אותנו בחודשים הקרובים, קורס זה יועבר באופן היברידי. פירוש הדבר שיהיו מפגשים פרונטליים המשולבים עם השתתפות בזום מן הבית. תדירות המפגשים הפרונטליים תיקבע לפי מצב הקורונה, הוראות האוניברסיטה ומתוך שיח והבנה עם התלמידים. ננסה לפתוח את השנה במפגש פרונטלי בשיעור הראשון כדי לראות כיצד ניתן לשלב הוראה פרונטלית ולימוד בזום באופן מטבי. לאחר מכן, המרצה יקבע את אופן המפגשים בהתאם למצב. תלמידים שמעדיפים ללמוד בזום ילמדו בזום בבית ולא תהיה חובה להגיע לכיתה. כל שיעור יוקלט ובסיומו המרצה יעמיד קישור לשיעור באתר המודל של הקורס.</w:t>
      </w:r>
    </w:p>
    <w:p w14:paraId="59A6AE27" w14:textId="05075862" w:rsidR="00452DED" w:rsidRPr="00B92A99" w:rsidRDefault="007503FF" w:rsidP="007503FF">
      <w:pPr>
        <w:ind w:left="226" w:firstLine="26"/>
        <w:rPr>
          <w:rFonts w:ascii="Arial" w:hAnsi="Arial" w:cs="Arial"/>
          <w:b w:val="0"/>
          <w:bCs w:val="0"/>
          <w:sz w:val="24"/>
          <w:szCs w:val="24"/>
        </w:rPr>
      </w:pPr>
      <w:r w:rsidRPr="007503FF">
        <w:rPr>
          <w:rFonts w:ascii="Arial" w:hAnsi="Arial" w:cs="Arial"/>
          <w:b w:val="0"/>
          <w:bCs w:val="0"/>
          <w:sz w:val="24"/>
          <w:szCs w:val="24"/>
          <w:rtl/>
        </w:rPr>
        <w:t>בקורס זה יש עדיפות לנוכחות בזמן אמת</w:t>
      </w:r>
      <w:r>
        <w:rPr>
          <w:rFonts w:ascii="Arial" w:hAnsi="Arial" w:cs="Arial" w:hint="cs"/>
          <w:b w:val="0"/>
          <w:bCs w:val="0"/>
          <w:sz w:val="24"/>
          <w:szCs w:val="24"/>
          <w:rtl/>
        </w:rPr>
        <w:t>, לפחות בסמסטר א</w:t>
      </w:r>
      <w:r w:rsidRPr="007503FF">
        <w:rPr>
          <w:rFonts w:ascii="Arial" w:hAnsi="Arial" w:cs="Arial"/>
          <w:b w:val="0"/>
          <w:bCs w:val="0"/>
          <w:sz w:val="24"/>
          <w:szCs w:val="24"/>
          <w:rtl/>
        </w:rPr>
        <w:t>. תלמידים שאינם יכולים להיות בזום בזמן אמת חייבים להיות בקשר עם המרצה מראש כדי לוודא שהם לומדים כראוי.</w:t>
      </w:r>
    </w:p>
    <w:p w14:paraId="6A73EE39" w14:textId="77777777" w:rsidR="00452DED" w:rsidRPr="00B92A99" w:rsidRDefault="00452DED" w:rsidP="00452DED">
      <w:pPr>
        <w:ind w:left="26"/>
        <w:rPr>
          <w:rFonts w:ascii="Arial" w:hAnsi="Arial" w:cs="Arial"/>
          <w:sz w:val="24"/>
          <w:szCs w:val="24"/>
          <w:rtl/>
        </w:rPr>
      </w:pPr>
    </w:p>
    <w:p w14:paraId="78936D54" w14:textId="77777777" w:rsidR="005D11FA" w:rsidRPr="009E4416" w:rsidRDefault="005D11FA" w:rsidP="005D11FA">
      <w:pPr>
        <w:spacing w:line="360" w:lineRule="auto"/>
        <w:jc w:val="both"/>
        <w:rPr>
          <w:b w:val="0"/>
          <w:bCs w:val="0"/>
          <w:rtl/>
        </w:rPr>
      </w:pPr>
      <w:r w:rsidRPr="009E4416">
        <w:rPr>
          <w:b w:val="0"/>
          <w:bCs w:val="0"/>
          <w:rtl/>
        </w:rPr>
        <w:t xml:space="preserve">ה. </w:t>
      </w:r>
      <w:r w:rsidRPr="005D11FA">
        <w:rPr>
          <w:color w:val="0070C0"/>
          <w:rtl/>
        </w:rPr>
        <w:t>מרכיבי הציון הסופי:</w:t>
      </w:r>
    </w:p>
    <w:p w14:paraId="4AD63902" w14:textId="77777777" w:rsidR="005D11FA" w:rsidRPr="005D11FA" w:rsidRDefault="005D11FA" w:rsidP="005D11FA">
      <w:pPr>
        <w:jc w:val="both"/>
        <w:rPr>
          <w:b w:val="0"/>
          <w:bCs w:val="0"/>
          <w:color w:val="000000"/>
          <w:rtl/>
        </w:rPr>
      </w:pPr>
      <w:r w:rsidRPr="005D11FA">
        <w:rPr>
          <w:rFonts w:hint="cs"/>
          <w:b w:val="0"/>
          <w:bCs w:val="0"/>
          <w:rtl/>
        </w:rPr>
        <w:t xml:space="preserve">הציון בעבודה הסמינריונית מהווה </w:t>
      </w:r>
      <w:r w:rsidRPr="005D11FA">
        <w:rPr>
          <w:b w:val="0"/>
          <w:bCs w:val="0"/>
          <w:rtl/>
        </w:rPr>
        <w:t>100%</w:t>
      </w:r>
      <w:r w:rsidRPr="005D11FA">
        <w:rPr>
          <w:rFonts w:hint="cs"/>
          <w:b w:val="0"/>
          <w:bCs w:val="0"/>
          <w:color w:val="000000"/>
          <w:rtl/>
        </w:rPr>
        <w:t xml:space="preserve"> מן הציון הסופי בקורס.</w:t>
      </w:r>
    </w:p>
    <w:p w14:paraId="1755E78F" w14:textId="77777777" w:rsidR="005D11FA" w:rsidRPr="009E4416" w:rsidRDefault="005D11FA" w:rsidP="005D11FA">
      <w:pPr>
        <w:jc w:val="both"/>
        <w:rPr>
          <w:color w:val="000000"/>
          <w:rtl/>
        </w:rPr>
      </w:pPr>
    </w:p>
    <w:p w14:paraId="53604A62" w14:textId="77777777" w:rsidR="00B92A99" w:rsidRDefault="00B92A99" w:rsidP="00452DED">
      <w:pPr>
        <w:spacing w:line="360" w:lineRule="auto"/>
        <w:ind w:left="26"/>
        <w:rPr>
          <w:rFonts w:ascii="Arial" w:hAnsi="Arial" w:cs="Arial"/>
          <w:b w:val="0"/>
          <w:bCs w:val="0"/>
          <w:sz w:val="24"/>
          <w:szCs w:val="24"/>
          <w:rtl/>
        </w:rPr>
      </w:pPr>
    </w:p>
    <w:p w14:paraId="02B359F6" w14:textId="3C628312" w:rsidR="00452DED" w:rsidRPr="00B92A99" w:rsidRDefault="00A02A60" w:rsidP="00452DED">
      <w:pPr>
        <w:spacing w:line="360" w:lineRule="auto"/>
        <w:ind w:left="26"/>
        <w:rPr>
          <w:rFonts w:ascii="Arial" w:hAnsi="Arial" w:cs="Arial"/>
          <w:sz w:val="24"/>
          <w:szCs w:val="24"/>
        </w:rPr>
      </w:pPr>
      <w:r w:rsidRPr="00B92A99">
        <w:rPr>
          <w:rFonts w:ascii="Arial" w:hAnsi="Arial" w:cs="Arial"/>
          <w:b w:val="0"/>
          <w:bCs w:val="0"/>
          <w:sz w:val="24"/>
          <w:szCs w:val="24"/>
          <w:rtl/>
        </w:rPr>
        <w:t>ו</w:t>
      </w:r>
      <w:r w:rsidR="00452DED" w:rsidRPr="00B92A99">
        <w:rPr>
          <w:rFonts w:ascii="Arial" w:hAnsi="Arial" w:cs="Arial"/>
          <w:b w:val="0"/>
          <w:bCs w:val="0"/>
          <w:sz w:val="24"/>
          <w:szCs w:val="24"/>
          <w:rtl/>
        </w:rPr>
        <w:t xml:space="preserve">. </w:t>
      </w:r>
      <w:r w:rsidR="00452DED" w:rsidRPr="00B92A99">
        <w:rPr>
          <w:rFonts w:ascii="Arial" w:hAnsi="Arial" w:cs="Arial"/>
          <w:b w:val="0"/>
          <w:bCs w:val="0"/>
          <w:color w:val="0000FF"/>
          <w:sz w:val="24"/>
          <w:szCs w:val="24"/>
          <w:rtl/>
        </w:rPr>
        <w:t>ביבליוגרפיה:</w:t>
      </w:r>
      <w:r w:rsidR="00452DED" w:rsidRPr="00B92A99">
        <w:rPr>
          <w:rFonts w:ascii="Arial" w:hAnsi="Arial" w:cs="Arial"/>
          <w:sz w:val="24"/>
          <w:szCs w:val="24"/>
          <w:rtl/>
        </w:rPr>
        <w:t xml:space="preserve"> (חובה/רשות)</w:t>
      </w:r>
    </w:p>
    <w:p w14:paraId="358EE817" w14:textId="77777777" w:rsidR="003446A7" w:rsidRPr="00B92A99" w:rsidRDefault="003446A7" w:rsidP="003446A7">
      <w:pPr>
        <w:pStyle w:val="a4"/>
        <w:rPr>
          <w:rFonts w:ascii="Arial" w:hAnsi="Arial" w:cs="Arial"/>
        </w:rPr>
      </w:pPr>
      <w:r w:rsidRPr="00B92A99">
        <w:rPr>
          <w:rFonts w:ascii="Arial" w:hAnsi="Arial" w:cs="Arial"/>
          <w:rtl/>
        </w:rPr>
        <w:t>אורבך, א"א, "שרידי תנחומא–ילמדנו", קובץ על יד, ו [טז] (תשכ"ז), עמ' 1–54.</w:t>
      </w:r>
    </w:p>
    <w:p w14:paraId="466A9D43" w14:textId="77777777" w:rsidR="003446A7" w:rsidRPr="00B92A99" w:rsidRDefault="003446A7" w:rsidP="003446A7">
      <w:pPr>
        <w:pStyle w:val="a4"/>
        <w:rPr>
          <w:rFonts w:ascii="Arial" w:hAnsi="Arial" w:cs="Arial"/>
        </w:rPr>
      </w:pPr>
      <w:r w:rsidRPr="00B92A99">
        <w:rPr>
          <w:rFonts w:ascii="Arial" w:hAnsi="Arial" w:cs="Arial"/>
          <w:rtl/>
        </w:rPr>
        <w:t>אלבוים, יעקב, "'כמה ברכות מתפלל אדם בכל יום' (תנחומא בובר וירא א–ה): עיון בדרכי עיצובה של דרשה תנחומאית", כנסת עזרא: ספרות וחיים בבית הכנסת, אסופת מאמרים מוגשת לעזרא פליישר (בעריכת ש' אליצור ואחרים), ירושלים תשנ"ה, עמ' 149–167</w:t>
      </w:r>
    </w:p>
    <w:p w14:paraId="031FFB32" w14:textId="77777777" w:rsidR="003446A7" w:rsidRPr="00B92A99" w:rsidRDefault="003446A7" w:rsidP="003446A7">
      <w:pPr>
        <w:pStyle w:val="a4"/>
        <w:rPr>
          <w:rFonts w:ascii="Arial" w:hAnsi="Arial" w:cs="Arial"/>
          <w:rtl/>
        </w:rPr>
      </w:pPr>
      <w:r w:rsidRPr="00B92A99">
        <w:rPr>
          <w:rFonts w:ascii="Arial" w:hAnsi="Arial" w:cs="Arial"/>
          <w:rtl/>
        </w:rPr>
        <w:t>אלבק, חנוך, מבוא לבראשית רבה, ירושלים תשכ"ה (מהדורה שנייה), ג, עמ'</w:t>
      </w:r>
      <w:r w:rsidRPr="00B92A99">
        <w:rPr>
          <w:rFonts w:ascii="Arial" w:hAnsi="Arial" w:cs="Arial"/>
        </w:rPr>
        <w:t xml:space="preserve"> </w:t>
      </w:r>
      <w:r w:rsidRPr="00B92A99">
        <w:rPr>
          <w:rFonts w:ascii="Arial" w:hAnsi="Arial" w:cs="Arial"/>
          <w:rtl/>
        </w:rPr>
        <w:t>11</w:t>
      </w:r>
      <w:r w:rsidRPr="00B92A99">
        <w:rPr>
          <w:rFonts w:ascii="Arial" w:hAnsi="Arial" w:cs="Arial"/>
        </w:rPr>
        <w:t>–</w:t>
      </w:r>
      <w:r w:rsidRPr="00B92A99">
        <w:rPr>
          <w:rFonts w:ascii="Arial" w:hAnsi="Arial" w:cs="Arial"/>
          <w:rtl/>
        </w:rPr>
        <w:t>19.*</w:t>
      </w:r>
    </w:p>
    <w:p w14:paraId="7CF45732" w14:textId="77777777" w:rsidR="003446A7" w:rsidRPr="00B92A99" w:rsidRDefault="003446A7" w:rsidP="003446A7">
      <w:pPr>
        <w:pStyle w:val="a4"/>
        <w:rPr>
          <w:rFonts w:ascii="Arial" w:hAnsi="Arial" w:cs="Arial"/>
          <w:rtl/>
        </w:rPr>
      </w:pPr>
      <w:r w:rsidRPr="00B92A99">
        <w:rPr>
          <w:rFonts w:ascii="Arial" w:hAnsi="Arial" w:cs="Arial"/>
          <w:rtl/>
        </w:rPr>
        <w:t>אררט, נ', "סיפור קין והבל", בית מקרא 30 ב (תשמ"ה), עמ' 312-321. *</w:t>
      </w:r>
    </w:p>
    <w:p w14:paraId="44C2158C" w14:textId="77777777" w:rsidR="003446A7" w:rsidRPr="00B92A99" w:rsidRDefault="003446A7" w:rsidP="003446A7">
      <w:pPr>
        <w:pStyle w:val="a4"/>
        <w:rPr>
          <w:rFonts w:ascii="Arial" w:hAnsi="Arial" w:cs="Arial"/>
        </w:rPr>
      </w:pPr>
      <w:r w:rsidRPr="00B92A99">
        <w:rPr>
          <w:rFonts w:ascii="Arial" w:hAnsi="Arial" w:cs="Arial"/>
          <w:rtl/>
        </w:rPr>
        <w:t>אופנהיימר, ב', "קין והבל: גלגולו של המוטיב מן המזרח הקדמון, דרך המקרא ועד לספרות האגדה ולספרי אבות הכנסייה", ספר הזכרון לגדליהו אלון, ת"א, תש"ל, עמ' 27-68.*</w:t>
      </w:r>
    </w:p>
    <w:p w14:paraId="64C17A7E" w14:textId="77777777" w:rsidR="003446A7" w:rsidRPr="00B92A99" w:rsidRDefault="003446A7" w:rsidP="003446A7">
      <w:pPr>
        <w:pStyle w:val="a4"/>
        <w:rPr>
          <w:rFonts w:ascii="Arial" w:hAnsi="Arial" w:cs="Arial"/>
        </w:rPr>
      </w:pPr>
      <w:r w:rsidRPr="00B92A99">
        <w:rPr>
          <w:rFonts w:ascii="Arial" w:hAnsi="Arial" w:cs="Arial"/>
          <w:rtl/>
        </w:rPr>
        <w:t>ברגמן, מרק, "לביקורת הנוסח של מדרשי תנחומא-ילמדנו", תרביץ, נד (תשמ"ה), עמ' 288–292.</w:t>
      </w:r>
    </w:p>
    <w:p w14:paraId="6D851D6B" w14:textId="77777777" w:rsidR="003446A7" w:rsidRPr="00B92A99" w:rsidRDefault="003446A7" w:rsidP="003446A7">
      <w:pPr>
        <w:pStyle w:val="a4"/>
        <w:rPr>
          <w:rFonts w:ascii="Arial" w:hAnsi="Arial" w:cs="Arial"/>
          <w:rtl/>
        </w:rPr>
      </w:pPr>
      <w:r w:rsidRPr="00B92A99">
        <w:rPr>
          <w:rFonts w:ascii="Arial" w:hAnsi="Arial" w:cs="Arial"/>
          <w:rtl/>
        </w:rPr>
        <w:t>ברגמן, מרק, "עדי נוסח של מדרשי תנחומא-ילמדנו", דברי הקונגרס העולמי התשיעי למדעי היהדות, ג, ירושלים תשמ"ו, עמ' 49–56.</w:t>
      </w:r>
    </w:p>
    <w:p w14:paraId="26C6966C" w14:textId="77777777" w:rsidR="003446A7" w:rsidRPr="00B92A99" w:rsidRDefault="003446A7" w:rsidP="003446A7">
      <w:pPr>
        <w:pStyle w:val="a4"/>
        <w:rPr>
          <w:rFonts w:ascii="Arial" w:hAnsi="Arial" w:cs="Arial"/>
          <w:rtl/>
        </w:rPr>
      </w:pPr>
      <w:r w:rsidRPr="00B92A99">
        <w:rPr>
          <w:rFonts w:ascii="Arial" w:hAnsi="Arial" w:cs="Arial"/>
          <w:rtl/>
        </w:rPr>
        <w:t>ברגמן, מרק, "מסורות ומקורות קדומים במדרשי תנחומא-ילמדנו", תרביץ, ס (תשנ"א), עמ' 269–274.</w:t>
      </w:r>
    </w:p>
    <w:p w14:paraId="2B856D26" w14:textId="77777777" w:rsidR="003446A7" w:rsidRPr="00B92A99" w:rsidRDefault="003446A7" w:rsidP="003446A7">
      <w:pPr>
        <w:pStyle w:val="a4"/>
        <w:rPr>
          <w:rFonts w:ascii="Arial" w:hAnsi="Arial" w:cs="Arial"/>
          <w:rtl/>
        </w:rPr>
      </w:pPr>
      <w:r w:rsidRPr="00B92A99">
        <w:rPr>
          <w:rFonts w:ascii="Arial" w:hAnsi="Arial" w:cs="Arial"/>
          <w:rtl/>
        </w:rPr>
        <w:t>ברגמן, מרק, "רבדי יצירה ועריכה במדרשי תנחומא-ילמדנו ע"פ ניתוח של פסיקה נבחרת", קעמ"י, י/ג, ירושלים תש"ן, עמ' 117–124.</w:t>
      </w:r>
    </w:p>
    <w:p w14:paraId="38B92252" w14:textId="77777777" w:rsidR="003446A7" w:rsidRPr="00B92A99" w:rsidRDefault="003446A7" w:rsidP="003446A7">
      <w:pPr>
        <w:pStyle w:val="a4"/>
        <w:rPr>
          <w:rFonts w:ascii="Arial" w:hAnsi="Arial" w:cs="Arial"/>
          <w:rtl/>
        </w:rPr>
      </w:pPr>
      <w:r w:rsidRPr="00B92A99">
        <w:rPr>
          <w:rFonts w:ascii="Arial" w:hAnsi="Arial" w:cs="Arial"/>
          <w:rtl/>
        </w:rPr>
        <w:t>גוטמן, י', הספרות היהודית-הלניסטית א תשי"ז, עמ' 11 ואילך.</w:t>
      </w:r>
    </w:p>
    <w:p w14:paraId="316683A0" w14:textId="77777777" w:rsidR="003446A7" w:rsidRPr="00B92A99" w:rsidRDefault="003446A7" w:rsidP="003446A7">
      <w:pPr>
        <w:pStyle w:val="a4"/>
        <w:rPr>
          <w:rFonts w:ascii="Arial" w:hAnsi="Arial" w:cs="Arial"/>
          <w:rtl/>
        </w:rPr>
      </w:pPr>
      <w:r w:rsidRPr="00B92A99">
        <w:rPr>
          <w:rFonts w:ascii="Arial" w:hAnsi="Arial" w:cs="Arial"/>
          <w:rtl/>
        </w:rPr>
        <w:t>גולדברג, א', "סדר הפתיחות במדרשי תנחומא-ילמדנו", ספר הזכרון לרבי שאול ליברמן, ירושלים תש"ן, עמ' 1–20</w:t>
      </w:r>
    </w:p>
    <w:p w14:paraId="44D450D0" w14:textId="77777777" w:rsidR="003446A7" w:rsidRPr="00B92A99" w:rsidRDefault="003446A7" w:rsidP="003446A7">
      <w:pPr>
        <w:pStyle w:val="a4"/>
        <w:rPr>
          <w:rFonts w:ascii="Arial" w:hAnsi="Arial" w:cs="Arial"/>
          <w:rtl/>
        </w:rPr>
      </w:pPr>
      <w:r w:rsidRPr="00B92A99">
        <w:rPr>
          <w:rFonts w:ascii="Arial" w:hAnsi="Arial" w:cs="Arial"/>
          <w:rtl/>
        </w:rPr>
        <w:lastRenderedPageBreak/>
        <w:t>גלעד, ח', "סיפור קין והבל כפשוטו", בית מקרא 29 א (תשמ"ד), עמ' 14-28.*</w:t>
      </w:r>
    </w:p>
    <w:p w14:paraId="202D248A" w14:textId="77777777" w:rsidR="003446A7" w:rsidRPr="00B92A99" w:rsidRDefault="003446A7" w:rsidP="003446A7">
      <w:pPr>
        <w:pStyle w:val="a4"/>
        <w:rPr>
          <w:rFonts w:ascii="Arial" w:hAnsi="Arial" w:cs="Arial"/>
          <w:rtl/>
        </w:rPr>
      </w:pPr>
      <w:r w:rsidRPr="00B92A99">
        <w:rPr>
          <w:rFonts w:ascii="Arial" w:hAnsi="Arial" w:cs="Arial"/>
          <w:rtl/>
        </w:rPr>
        <w:t>היינימן, יוסף, אגדות ותולדותיהן, ירושלים תשל"ד, עמ' 49-55.*</w:t>
      </w:r>
    </w:p>
    <w:p w14:paraId="7EDF87F6" w14:textId="77777777" w:rsidR="003446A7" w:rsidRPr="00B92A99" w:rsidRDefault="003446A7" w:rsidP="003446A7">
      <w:pPr>
        <w:ind w:left="284" w:hanging="284"/>
        <w:rPr>
          <w:rFonts w:ascii="Arial" w:hAnsi="Arial" w:cs="Arial"/>
          <w:b w:val="0"/>
          <w:bCs w:val="0"/>
          <w:sz w:val="24"/>
          <w:szCs w:val="24"/>
          <w:rtl/>
        </w:rPr>
      </w:pPr>
      <w:r w:rsidRPr="00B92A99">
        <w:rPr>
          <w:rFonts w:ascii="Arial" w:hAnsi="Arial" w:cs="Arial"/>
          <w:b w:val="0"/>
          <w:bCs w:val="0"/>
          <w:sz w:val="24"/>
          <w:szCs w:val="24"/>
          <w:rtl/>
        </w:rPr>
        <w:t>היינימן, יוסף. "מסורות פרשניות קדומות באגדה ובתרגומים", תרביץ לה (תשכו) עמ' 84–94.</w:t>
      </w:r>
    </w:p>
    <w:p w14:paraId="606FF3A8" w14:textId="77777777" w:rsidR="003446A7" w:rsidRPr="00B92A99" w:rsidRDefault="003446A7" w:rsidP="003446A7">
      <w:pPr>
        <w:pStyle w:val="a4"/>
        <w:rPr>
          <w:rFonts w:ascii="Arial" w:hAnsi="Arial" w:cs="Arial"/>
          <w:rtl/>
        </w:rPr>
      </w:pPr>
      <w:r w:rsidRPr="00B92A99">
        <w:rPr>
          <w:rFonts w:ascii="Arial" w:hAnsi="Arial" w:cs="Arial"/>
          <w:rtl/>
        </w:rPr>
        <w:t>היינימן, י', "מבנהו וחלוקתו של מדרש בראשית רבה", בר-אילן, ט (תשל"ב), עמ' 279–289.</w:t>
      </w:r>
    </w:p>
    <w:p w14:paraId="41E367A5" w14:textId="77777777" w:rsidR="003446A7" w:rsidRPr="00B92A99" w:rsidRDefault="003446A7" w:rsidP="003446A7">
      <w:pPr>
        <w:pStyle w:val="a4"/>
        <w:rPr>
          <w:rFonts w:ascii="Arial" w:hAnsi="Arial" w:cs="Arial"/>
          <w:rtl/>
        </w:rPr>
      </w:pPr>
      <w:r w:rsidRPr="00B92A99">
        <w:rPr>
          <w:rFonts w:ascii="Arial" w:hAnsi="Arial" w:cs="Arial"/>
          <w:rtl/>
        </w:rPr>
        <w:t>הלוי, א"א, שערי האגדה, ת"א תשמ"ב, עמ' 12-15.</w:t>
      </w:r>
    </w:p>
    <w:p w14:paraId="4C0C0932" w14:textId="77777777" w:rsidR="003446A7" w:rsidRPr="00B92A99" w:rsidRDefault="003446A7" w:rsidP="003446A7">
      <w:pPr>
        <w:pStyle w:val="a4"/>
        <w:rPr>
          <w:rFonts w:ascii="Arial" w:hAnsi="Arial" w:cs="Arial"/>
          <w:rtl/>
        </w:rPr>
      </w:pPr>
      <w:r w:rsidRPr="00B92A99">
        <w:rPr>
          <w:rFonts w:ascii="Arial" w:hAnsi="Arial" w:cs="Arial"/>
          <w:rtl/>
        </w:rPr>
        <w:t>יהושע, א"ב, "מהו בעצם עונשו של הרוצח הראשון?", מאזנים עב/11 (תשנ"ח), עמ' 3-6.*</w:t>
      </w:r>
    </w:p>
    <w:p w14:paraId="04C99E5B" w14:textId="77777777" w:rsidR="003446A7" w:rsidRPr="00B92A99" w:rsidRDefault="003446A7" w:rsidP="003446A7">
      <w:pPr>
        <w:pStyle w:val="a4"/>
        <w:rPr>
          <w:rFonts w:ascii="Arial" w:hAnsi="Arial" w:cs="Arial"/>
          <w:rtl/>
        </w:rPr>
      </w:pPr>
      <w:r w:rsidRPr="00B92A99">
        <w:rPr>
          <w:rFonts w:ascii="Arial" w:hAnsi="Arial" w:cs="Arial"/>
          <w:rtl/>
        </w:rPr>
        <w:t xml:space="preserve">יסיף, ע', סיפור העם העברי, ירושלים, תשנ"ד, עמ' 95-98. </w:t>
      </w:r>
    </w:p>
    <w:p w14:paraId="45CCBEB5" w14:textId="77777777" w:rsidR="003446A7" w:rsidRPr="00B92A99" w:rsidRDefault="003446A7" w:rsidP="003446A7">
      <w:pPr>
        <w:pStyle w:val="a4"/>
        <w:rPr>
          <w:rFonts w:ascii="Arial" w:hAnsi="Arial" w:cs="Arial"/>
          <w:rtl/>
        </w:rPr>
      </w:pPr>
      <w:r w:rsidRPr="00B92A99">
        <w:rPr>
          <w:rFonts w:ascii="Arial" w:hAnsi="Arial" w:cs="Arial"/>
          <w:rtl/>
        </w:rPr>
        <w:t>ליבוביץ, נ', עיונים בספר בראשית, ירושלים, תשכ"ז, עמ' 28-29.</w:t>
      </w:r>
    </w:p>
    <w:p w14:paraId="5ABD01B1" w14:textId="77777777" w:rsidR="003446A7" w:rsidRPr="00B92A99" w:rsidRDefault="003446A7" w:rsidP="003446A7">
      <w:pPr>
        <w:pStyle w:val="a4"/>
        <w:rPr>
          <w:rFonts w:ascii="Arial" w:hAnsi="Arial" w:cs="Arial"/>
          <w:rtl/>
        </w:rPr>
      </w:pPr>
      <w:r w:rsidRPr="00B92A99">
        <w:rPr>
          <w:rFonts w:ascii="Arial" w:hAnsi="Arial" w:cs="Arial"/>
          <w:rtl/>
        </w:rPr>
        <w:t>מאיר, עפרה, "הסיפור ה'דרשני', במדרש קדום ומאוחר", סיני, פו (תש"ם), עמ' רמו–רסו.</w:t>
      </w:r>
    </w:p>
    <w:p w14:paraId="1FF6B846" w14:textId="77777777" w:rsidR="003446A7" w:rsidRPr="00B92A99" w:rsidRDefault="003446A7" w:rsidP="003446A7">
      <w:pPr>
        <w:pStyle w:val="a4"/>
        <w:rPr>
          <w:rFonts w:ascii="Arial" w:hAnsi="Arial" w:cs="Arial"/>
        </w:rPr>
      </w:pPr>
      <w:r w:rsidRPr="00B92A99">
        <w:rPr>
          <w:rFonts w:ascii="Arial" w:hAnsi="Arial" w:cs="Arial"/>
          <w:rtl/>
        </w:rPr>
        <w:t>מאיר, עפרה, "נוסחאות פתיחה של הסיפור הדרשני בבראשית רבה", קעמי, ט/ג (ירושלים תשמ"ו), עמ' 37–42.</w:t>
      </w:r>
    </w:p>
    <w:p w14:paraId="57080828" w14:textId="77777777" w:rsidR="003446A7" w:rsidRPr="00B92A99" w:rsidRDefault="003446A7" w:rsidP="003446A7">
      <w:pPr>
        <w:pStyle w:val="a4"/>
        <w:rPr>
          <w:rFonts w:ascii="Arial" w:hAnsi="Arial" w:cs="Arial"/>
          <w:rtl/>
        </w:rPr>
      </w:pPr>
      <w:r w:rsidRPr="00B92A99">
        <w:rPr>
          <w:rFonts w:ascii="Arial" w:hAnsi="Arial" w:cs="Arial"/>
          <w:rtl/>
        </w:rPr>
        <w:t>מאיר, ע', הסיפור הדרשני בבראשית רבה, הקיבוץ המאוחד 1987.</w:t>
      </w:r>
    </w:p>
    <w:p w14:paraId="6A2DBF3E" w14:textId="77777777" w:rsidR="003446A7" w:rsidRPr="00B92A99" w:rsidRDefault="003446A7" w:rsidP="003446A7">
      <w:pPr>
        <w:pStyle w:val="a4"/>
        <w:rPr>
          <w:rFonts w:ascii="Arial" w:hAnsi="Arial" w:cs="Arial"/>
          <w:rtl/>
        </w:rPr>
      </w:pPr>
      <w:r w:rsidRPr="00B92A99">
        <w:rPr>
          <w:rFonts w:ascii="Arial" w:hAnsi="Arial" w:cs="Arial"/>
          <w:rtl/>
        </w:rPr>
        <w:t>מאיר, עפרה, "גן בעדן – הערות לאופן העריכה של בראשית רבה", דפים למחקר בספרות, 5/6 (תשמ"ט), עמ' 309–330.</w:t>
      </w:r>
    </w:p>
    <w:p w14:paraId="780EB01F" w14:textId="77777777" w:rsidR="003446A7" w:rsidRPr="00B92A99" w:rsidRDefault="003446A7" w:rsidP="003446A7">
      <w:pPr>
        <w:pStyle w:val="a4"/>
        <w:rPr>
          <w:rFonts w:ascii="Arial" w:hAnsi="Arial" w:cs="Arial"/>
          <w:rtl/>
        </w:rPr>
      </w:pPr>
      <w:r w:rsidRPr="00B92A99">
        <w:rPr>
          <w:rFonts w:ascii="Arial" w:hAnsi="Arial" w:cs="Arial"/>
          <w:rtl/>
        </w:rPr>
        <w:t>מאיר, עפרה, "עקרון החלוקה לפרשות בבראשית רבה", קעמ"י, י/ג/א, ירושלים תש"ן, עמ' 101–108.</w:t>
      </w:r>
    </w:p>
    <w:p w14:paraId="6687861A" w14:textId="77777777" w:rsidR="003446A7" w:rsidRPr="00B92A99" w:rsidRDefault="003446A7" w:rsidP="003446A7">
      <w:pPr>
        <w:pStyle w:val="a4"/>
        <w:rPr>
          <w:rFonts w:ascii="Arial" w:hAnsi="Arial" w:cs="Arial"/>
          <w:rtl/>
        </w:rPr>
      </w:pPr>
      <w:r w:rsidRPr="00B92A99">
        <w:rPr>
          <w:rFonts w:ascii="Arial" w:hAnsi="Arial" w:cs="Arial"/>
          <w:rtl/>
        </w:rPr>
        <w:t>מאיר, עפרה, "מעשה העריכה בבראשית רבה ובוויקרא רבה", תעודה, יא (תשנ"ו), עמ' 61–90</w:t>
      </w:r>
    </w:p>
    <w:p w14:paraId="78308290" w14:textId="77777777" w:rsidR="003446A7" w:rsidRPr="00B92A99" w:rsidRDefault="003446A7" w:rsidP="003446A7">
      <w:pPr>
        <w:pStyle w:val="a4"/>
        <w:rPr>
          <w:rFonts w:ascii="Arial" w:hAnsi="Arial" w:cs="Arial"/>
          <w:rtl/>
        </w:rPr>
      </w:pPr>
      <w:r w:rsidRPr="00B92A99">
        <w:rPr>
          <w:rFonts w:ascii="Arial" w:hAnsi="Arial" w:cs="Arial"/>
          <w:rtl/>
        </w:rPr>
        <w:t>מיליקובסקי, חיים, "מדרש האגדה – מציאות או מטאפורה", מחניים 7 (תשנ"ד), עמ' 34–37</w:t>
      </w:r>
    </w:p>
    <w:p w14:paraId="780DB676" w14:textId="77777777" w:rsidR="003446A7" w:rsidRPr="00B92A99" w:rsidRDefault="003446A7" w:rsidP="003446A7">
      <w:pPr>
        <w:pStyle w:val="a4"/>
        <w:rPr>
          <w:rFonts w:ascii="Arial" w:hAnsi="Arial" w:cs="Arial"/>
        </w:rPr>
      </w:pPr>
      <w:r w:rsidRPr="00B92A99">
        <w:rPr>
          <w:rFonts w:ascii="Arial" w:hAnsi="Arial" w:cs="Arial"/>
          <w:rtl/>
        </w:rPr>
        <w:t>מיליקובסקי, ח', "עונשו של יעקב – עיון בדרכי עריכתו של מדרש תנחומא", בר-אילן, יח–יט (תשמ"א), עמ' 144–149.</w:t>
      </w:r>
    </w:p>
    <w:p w14:paraId="411DB94A" w14:textId="77777777" w:rsidR="003446A7" w:rsidRPr="00B92A99" w:rsidRDefault="003446A7" w:rsidP="003446A7">
      <w:pPr>
        <w:pStyle w:val="a4"/>
        <w:rPr>
          <w:rFonts w:ascii="Arial" w:hAnsi="Arial" w:cs="Arial"/>
          <w:rtl/>
        </w:rPr>
      </w:pPr>
      <w:r w:rsidRPr="00B92A99">
        <w:rPr>
          <w:rFonts w:ascii="Arial" w:hAnsi="Arial" w:cs="Arial"/>
          <w:rtl/>
        </w:rPr>
        <w:t>סטילמן, נ', "הסיפור של קין והבל במחשבה המדרשית", מחקרי המרכז לחקר הפולקלור ג (תשל"ב), עמ' 159-165.</w:t>
      </w:r>
    </w:p>
    <w:p w14:paraId="2C5A1F6E" w14:textId="77777777" w:rsidR="003446A7" w:rsidRPr="00B92A99" w:rsidRDefault="003446A7" w:rsidP="003446A7">
      <w:pPr>
        <w:ind w:left="284" w:hanging="284"/>
        <w:rPr>
          <w:rFonts w:ascii="Arial" w:hAnsi="Arial" w:cs="Arial"/>
          <w:b w:val="0"/>
          <w:bCs w:val="0"/>
          <w:sz w:val="24"/>
          <w:szCs w:val="24"/>
        </w:rPr>
      </w:pPr>
      <w:r w:rsidRPr="00B92A99">
        <w:rPr>
          <w:rFonts w:ascii="Arial" w:hAnsi="Arial" w:cs="Arial"/>
          <w:b w:val="0"/>
          <w:bCs w:val="0"/>
          <w:sz w:val="24"/>
          <w:szCs w:val="24"/>
          <w:rtl/>
        </w:rPr>
        <w:t>שטיין, מ', "לחקר מדרשי 'ילמדנו'", בתוך: ספר היובל למ' שור, ורשה תרצ"ה, עמ' 87–112.</w:t>
      </w:r>
    </w:p>
    <w:p w14:paraId="187486BF" w14:textId="77777777" w:rsidR="003446A7" w:rsidRPr="00B92A99" w:rsidRDefault="003446A7" w:rsidP="003446A7">
      <w:pPr>
        <w:ind w:left="284" w:hanging="284"/>
        <w:rPr>
          <w:rFonts w:ascii="Arial" w:hAnsi="Arial" w:cs="Arial"/>
          <w:b w:val="0"/>
          <w:bCs w:val="0"/>
          <w:sz w:val="24"/>
          <w:szCs w:val="24"/>
          <w:rtl/>
        </w:rPr>
      </w:pPr>
      <w:r w:rsidRPr="00B92A99">
        <w:rPr>
          <w:rFonts w:ascii="Arial" w:hAnsi="Arial" w:cs="Arial"/>
          <w:b w:val="0"/>
          <w:bCs w:val="0"/>
          <w:sz w:val="24"/>
          <w:szCs w:val="24"/>
          <w:rtl/>
        </w:rPr>
        <w:t>שנאן, א', " 'וישם ה' לקין אות' – על התרגום המיוחס ליונתן לבר' ד:טו", תרביץ, מה (תשל"ו), עמ' 148–150.</w:t>
      </w:r>
    </w:p>
    <w:p w14:paraId="49620150" w14:textId="77777777" w:rsidR="003446A7" w:rsidRPr="00B92A99" w:rsidRDefault="003446A7" w:rsidP="003446A7">
      <w:pPr>
        <w:ind w:left="284" w:hanging="284"/>
        <w:rPr>
          <w:rFonts w:ascii="Arial" w:hAnsi="Arial" w:cs="Arial"/>
          <w:b w:val="0"/>
          <w:bCs w:val="0"/>
          <w:sz w:val="24"/>
          <w:szCs w:val="24"/>
        </w:rPr>
      </w:pPr>
      <w:r w:rsidRPr="00B92A99">
        <w:rPr>
          <w:rFonts w:ascii="Arial" w:hAnsi="Arial" w:cs="Arial"/>
          <w:b w:val="0"/>
          <w:bCs w:val="0"/>
          <w:sz w:val="24"/>
          <w:szCs w:val="24"/>
          <w:rtl/>
        </w:rPr>
        <w:t>שנאן, אביגדור, "בין מדרש לתרגום: על תרגום התורה המיוחס ליונתן ומדרש פרקי דרבי אליעזר", תעודה, יא (תשנ"ו), עמ' 231–244</w:t>
      </w:r>
    </w:p>
    <w:p w14:paraId="4FD92F2E" w14:textId="77777777" w:rsidR="003446A7" w:rsidRPr="00B92A99" w:rsidRDefault="003446A7" w:rsidP="003446A7">
      <w:pPr>
        <w:ind w:left="284" w:hanging="284"/>
        <w:rPr>
          <w:rFonts w:ascii="Arial" w:hAnsi="Arial" w:cs="Arial"/>
          <w:sz w:val="24"/>
          <w:szCs w:val="24"/>
          <w:rtl/>
        </w:rPr>
      </w:pPr>
    </w:p>
    <w:p w14:paraId="59F3DEBC" w14:textId="77777777" w:rsidR="003446A7" w:rsidRDefault="003446A7" w:rsidP="003446A7">
      <w:pPr>
        <w:pStyle w:val="a4"/>
        <w:rPr>
          <w:rtl/>
        </w:rPr>
      </w:pPr>
    </w:p>
    <w:p w14:paraId="7BB4C921" w14:textId="77777777" w:rsidR="003446A7" w:rsidRPr="00EA23F2" w:rsidRDefault="003446A7" w:rsidP="003446A7">
      <w:pPr>
        <w:pStyle w:val="a4"/>
        <w:rPr>
          <w:rtl/>
        </w:rPr>
      </w:pPr>
      <w:r w:rsidRPr="00EA23F2">
        <w:t xml:space="preserve">Barth, Louis, "Genesis 15 and the Problems of Abraham's Seventh Trial", </w:t>
      </w:r>
      <w:r w:rsidRPr="00EA23F2">
        <w:rPr>
          <w:i/>
          <w:iCs/>
        </w:rPr>
        <w:t xml:space="preserve">Let Your Colleagues Praise You: Studies in Memory of </w:t>
      </w:r>
      <w:smartTag w:uri="urn:schemas-microsoft-com:office:smarttags" w:element="City">
        <w:smartTag w:uri="urn:schemas-microsoft-com:office:smarttags" w:element="place">
          <w:r w:rsidRPr="00EA23F2">
            <w:rPr>
              <w:i/>
              <w:iCs/>
            </w:rPr>
            <w:t>Stanley</w:t>
          </w:r>
        </w:smartTag>
      </w:smartTag>
      <w:r w:rsidRPr="00EA23F2">
        <w:rPr>
          <w:i/>
          <w:iCs/>
        </w:rPr>
        <w:t xml:space="preserve"> Gevirtz (=MAARAV, 7–8)</w:t>
      </w:r>
    </w:p>
    <w:p w14:paraId="6194FA56" w14:textId="77777777" w:rsidR="003446A7" w:rsidRDefault="003446A7" w:rsidP="003446A7">
      <w:pPr>
        <w:pStyle w:val="a4"/>
        <w:bidi w:val="0"/>
      </w:pPr>
      <w:r>
        <w:t xml:space="preserve">Feldman, L., "Abraham the Greek Philosopher in Josephus", </w:t>
      </w:r>
      <w:r>
        <w:rPr>
          <w:i/>
          <w:iCs/>
        </w:rPr>
        <w:t>Trans. of American Philological Society</w:t>
      </w:r>
      <w:r>
        <w:t>, 99 (1968), pp. 143</w:t>
      </w:r>
      <w:r>
        <w:rPr>
          <w:rtl/>
        </w:rPr>
        <w:t>–</w:t>
      </w:r>
      <w:r>
        <w:t>156.</w:t>
      </w:r>
    </w:p>
    <w:p w14:paraId="2B549F1E" w14:textId="77777777" w:rsidR="003446A7" w:rsidRDefault="003446A7" w:rsidP="003446A7">
      <w:pPr>
        <w:pStyle w:val="a4"/>
        <w:bidi w:val="0"/>
      </w:pPr>
      <w:r>
        <w:t>Feldman, Louis H., "Josephus' Portrait of Noah and</w:t>
      </w:r>
      <w:r>
        <w:rPr>
          <w:rtl/>
        </w:rPr>
        <w:t xml:space="preserve"> </w:t>
      </w:r>
      <w:r>
        <w:t>Its Parallels in  Philo, Pseudo</w:t>
      </w:r>
      <w:r>
        <w:rPr>
          <w:rtl/>
        </w:rPr>
        <w:t>–</w:t>
      </w:r>
      <w:r>
        <w:t xml:space="preserve">Philo's Biblical Antiquities, and Rabbinic  Midrashim", </w:t>
      </w:r>
      <w:r>
        <w:rPr>
          <w:i/>
          <w:iCs/>
        </w:rPr>
        <w:t>PAAJR</w:t>
      </w:r>
      <w:r>
        <w:t>, 60 (1988), pp. 31</w:t>
      </w:r>
      <w:r>
        <w:rPr>
          <w:rtl/>
        </w:rPr>
        <w:t>–</w:t>
      </w:r>
      <w:r>
        <w:t>57.</w:t>
      </w:r>
    </w:p>
    <w:p w14:paraId="68690E9F" w14:textId="77777777" w:rsidR="003446A7" w:rsidRDefault="003446A7" w:rsidP="003446A7">
      <w:pPr>
        <w:pStyle w:val="a4"/>
        <w:bidi w:val="0"/>
      </w:pPr>
      <w:r>
        <w:t>Feldman, Louis H.. Abraham. Josephus's Interpretation of the Bible (1998) 223-289</w:t>
      </w:r>
    </w:p>
    <w:p w14:paraId="2162E9F7" w14:textId="7B870DA0" w:rsidR="003446A7" w:rsidRDefault="003446A7" w:rsidP="003446A7">
      <w:pPr>
        <w:pStyle w:val="a4"/>
        <w:bidi w:val="0"/>
      </w:pPr>
      <w:r>
        <w:lastRenderedPageBreak/>
        <w:t>Feldman, Louis H.. Hellenizations in Josephus' "Jewish Antiquities"; the portrait of Abraham. Josephus, Judaism, and Christianity (1987) 133-153.</w:t>
      </w:r>
    </w:p>
    <w:p w14:paraId="3A82184C" w14:textId="77777777" w:rsidR="00A02A60" w:rsidRPr="003C070F" w:rsidRDefault="00A02A60" w:rsidP="00A02A60">
      <w:pPr>
        <w:spacing w:line="360" w:lineRule="auto"/>
        <w:rPr>
          <w:sz w:val="28"/>
          <w:rtl/>
        </w:rPr>
      </w:pPr>
      <w:r w:rsidRPr="003C070F">
        <w:rPr>
          <w:sz w:val="28"/>
          <w:rtl/>
        </w:rPr>
        <w:t>ז. שם הקורס באנגלית:</w:t>
      </w:r>
    </w:p>
    <w:p w14:paraId="2BEAF992" w14:textId="0CBA3970" w:rsidR="00A02A60" w:rsidRPr="00686644" w:rsidRDefault="00C3027D" w:rsidP="00211D38">
      <w:pPr>
        <w:bidi w:val="0"/>
        <w:jc w:val="both"/>
        <w:rPr>
          <w:sz w:val="28"/>
        </w:rPr>
      </w:pPr>
      <w:r>
        <w:rPr>
          <w:sz w:val="28"/>
        </w:rPr>
        <w:t xml:space="preserve">Genesis </w:t>
      </w:r>
      <w:r w:rsidR="00C112E6">
        <w:rPr>
          <w:sz w:val="28"/>
        </w:rPr>
        <w:t>Stories</w:t>
      </w:r>
      <w:r w:rsidR="00211D38">
        <w:rPr>
          <w:sz w:val="28"/>
        </w:rPr>
        <w:t xml:space="preserve"> Through the Eyes of the Sages</w:t>
      </w:r>
    </w:p>
    <w:p w14:paraId="07229D01" w14:textId="77777777" w:rsidR="000E603B" w:rsidRDefault="000E603B" w:rsidP="00A02A60">
      <w:pPr>
        <w:pStyle w:val="a4"/>
        <w:rPr>
          <w:rFonts w:ascii="Arial" w:hAnsi="Arial" w:cs="Arial"/>
          <w:b/>
          <w:bCs/>
          <w:rtl/>
        </w:rPr>
      </w:pPr>
    </w:p>
    <w:sectPr w:rsidR="000E603B" w:rsidSect="00771DE9">
      <w:pgSz w:w="11906" w:h="16838"/>
      <w:pgMar w:top="357" w:right="1797" w:bottom="1440" w:left="1797"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B214E6"/>
    <w:multiLevelType w:val="hybridMultilevel"/>
    <w:tmpl w:val="0610D14C"/>
    <w:lvl w:ilvl="0" w:tplc="7726500E">
      <w:start w:val="1"/>
      <w:numFmt w:val="none"/>
      <w:lvlText w:val="הרצאות "/>
      <w:lvlJc w:val="left"/>
      <w:pPr>
        <w:tabs>
          <w:tab w:val="num" w:pos="720"/>
        </w:tabs>
        <w:ind w:left="1191" w:hanging="831"/>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6FE0"/>
    <w:rsid w:val="000B659F"/>
    <w:rsid w:val="000E603B"/>
    <w:rsid w:val="00110C08"/>
    <w:rsid w:val="00211D38"/>
    <w:rsid w:val="002733B5"/>
    <w:rsid w:val="003446A7"/>
    <w:rsid w:val="00376FE0"/>
    <w:rsid w:val="003947E2"/>
    <w:rsid w:val="004374F5"/>
    <w:rsid w:val="00452DED"/>
    <w:rsid w:val="00480FF7"/>
    <w:rsid w:val="005B0328"/>
    <w:rsid w:val="005D11FA"/>
    <w:rsid w:val="00603250"/>
    <w:rsid w:val="006102FD"/>
    <w:rsid w:val="007503FF"/>
    <w:rsid w:val="00767B51"/>
    <w:rsid w:val="00771DE9"/>
    <w:rsid w:val="008E6789"/>
    <w:rsid w:val="009272DB"/>
    <w:rsid w:val="009452A0"/>
    <w:rsid w:val="00A02A60"/>
    <w:rsid w:val="00A9558A"/>
    <w:rsid w:val="00B92A99"/>
    <w:rsid w:val="00C112E6"/>
    <w:rsid w:val="00C24886"/>
    <w:rsid w:val="00C3027D"/>
    <w:rsid w:val="00DB4ACC"/>
    <w:rsid w:val="00E727C0"/>
    <w:rsid w:val="00EA267F"/>
    <w:rsid w:val="00ED1BA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2E79C56D"/>
  <w15:chartTrackingRefBased/>
  <w15:docId w15:val="{824044F1-3003-49E9-B1B5-C3DD71ED6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52DED"/>
    <w:pPr>
      <w:bidi/>
    </w:pPr>
    <w:rPr>
      <w:rFonts w:cs="David"/>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a3">
    <w:name w:val="טבלת רשת"/>
    <w:basedOn w:val="a1"/>
    <w:rsid w:val="00452DED"/>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ibliography"/>
    <w:basedOn w:val="a"/>
    <w:rsid w:val="003446A7"/>
    <w:pPr>
      <w:tabs>
        <w:tab w:val="left" w:pos="408"/>
      </w:tabs>
      <w:autoSpaceDE w:val="0"/>
      <w:autoSpaceDN w:val="0"/>
      <w:adjustRightInd w:val="0"/>
      <w:spacing w:line="360" w:lineRule="auto"/>
      <w:ind w:left="408" w:hanging="408"/>
      <w:jc w:val="both"/>
    </w:pPr>
    <w:rPr>
      <w:rFonts w:cs="Times New Roman"/>
      <w:b w:val="0"/>
      <w:b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2F589663752447A45ECD4EE4FF4BB7" ma:contentTypeVersion="13" ma:contentTypeDescription="Create a new document." ma:contentTypeScope="" ma:versionID="ff48db636fe37df05a867580a71fd795">
  <xsd:schema xmlns:xsd="http://www.w3.org/2001/XMLSchema" xmlns:xs="http://www.w3.org/2001/XMLSchema" xmlns:p="http://schemas.microsoft.com/office/2006/metadata/properties" xmlns:ns3="d5a3d890-8df4-4eba-bddd-9e124cb5f454" xmlns:ns4="e72c2fda-f007-45e5-85cf-bf39654a381a" targetNamespace="http://schemas.microsoft.com/office/2006/metadata/properties" ma:root="true" ma:fieldsID="450d6cecede840ea72941e8ea6b58b06" ns3:_="" ns4:_="">
    <xsd:import namespace="d5a3d890-8df4-4eba-bddd-9e124cb5f454"/>
    <xsd:import namespace="e72c2fda-f007-45e5-85cf-bf39654a381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a3d890-8df4-4eba-bddd-9e124cb5f45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2c2fda-f007-45e5-85cf-bf39654a381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0D0EA4-DA0C-4A74-91EF-D4E88DF9AB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a3d890-8df4-4eba-bddd-9e124cb5f454"/>
    <ds:schemaRef ds:uri="e72c2fda-f007-45e5-85cf-bf39654a38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82DD46-3F8F-4D1E-AECA-33D0B8F59058}">
  <ds:schemaRefs>
    <ds:schemaRef ds:uri="http://schemas.microsoft.com/sharepoint/v3/contenttype/forms"/>
  </ds:schemaRefs>
</ds:datastoreItem>
</file>

<file path=customXml/itemProps3.xml><?xml version="1.0" encoding="utf-8"?>
<ds:datastoreItem xmlns:ds="http://schemas.openxmlformats.org/officeDocument/2006/customXml" ds:itemID="{01D3A6CE-FD0D-4D2F-A916-C8E9805437E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1037</Words>
  <Characters>5187</Characters>
  <Application>Microsoft Office Word</Application>
  <DocSecurity>0</DocSecurity>
  <Lines>43</Lines>
  <Paragraphs>12</Paragraphs>
  <ScaleCrop>false</ScaleCrop>
  <HeadingPairs>
    <vt:vector size="2" baseType="variant">
      <vt:variant>
        <vt:lpstr>שם</vt:lpstr>
      </vt:variant>
      <vt:variant>
        <vt:i4>1</vt:i4>
      </vt:variant>
    </vt:vector>
  </HeadingPairs>
  <TitlesOfParts>
    <vt:vector size="1" baseType="lpstr">
      <vt:lpstr>תאריך עדכון:</vt:lpstr>
    </vt:vector>
  </TitlesOfParts>
  <Company>בר אילן</Company>
  <LinksUpToDate>false</LinksUpToDate>
  <CharactersWithSpaces>6212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תאריך עדכון:</dc:title>
  <dc:subject/>
  <dc:creator>Arnon Atzmon</dc:creator>
  <cp:keywords/>
  <cp:lastModifiedBy>Arnon Atzmon</cp:lastModifiedBy>
  <cp:revision>17</cp:revision>
  <dcterms:created xsi:type="dcterms:W3CDTF">2020-03-17T14:31:00Z</dcterms:created>
  <dcterms:modified xsi:type="dcterms:W3CDTF">2020-09-10T13:35:00Z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0x010100E32F589663752447A45ECD4EE4FF4BB7</vt:lpwstr>
  </property>
</Properties>
</file>