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E5" w:rsidRPr="00FE22E5" w:rsidRDefault="00FE22E5" w:rsidP="00FE22E5">
      <w:pPr>
        <w:bidi w:val="0"/>
        <w:spacing w:line="360" w:lineRule="auto"/>
        <w:ind w:left="2880"/>
        <w:jc w:val="both"/>
        <w:rPr>
          <w:rFonts w:asciiTheme="minorBidi" w:hAnsiTheme="minorBidi" w:cstheme="minorBidi"/>
          <w:b/>
          <w:rtl/>
        </w:rPr>
      </w:pPr>
      <w:r w:rsidRPr="00FE22E5">
        <w:rPr>
          <w:rFonts w:asciiTheme="minorBidi" w:hAnsiTheme="minorBidi" w:cstheme="minorBidi"/>
          <w:b/>
          <w:bCs/>
          <w:noProof/>
        </w:rPr>
        <w:drawing>
          <wp:inline distT="0" distB="0" distL="0" distR="0">
            <wp:extent cx="1536065" cy="932815"/>
            <wp:effectExtent l="0" t="0" r="6985"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932815"/>
                    </a:xfrm>
                    <a:prstGeom prst="rect">
                      <a:avLst/>
                    </a:prstGeom>
                    <a:noFill/>
                  </pic:spPr>
                </pic:pic>
              </a:graphicData>
            </a:graphic>
          </wp:inline>
        </w:drawing>
      </w:r>
    </w:p>
    <w:p w:rsidR="002F3A91" w:rsidRPr="0057455F" w:rsidRDefault="002F3A91" w:rsidP="0057455F">
      <w:pPr>
        <w:spacing w:line="360" w:lineRule="auto"/>
        <w:ind w:left="5040"/>
        <w:jc w:val="right"/>
        <w:rPr>
          <w:rFonts w:asciiTheme="minorBidi" w:hAnsiTheme="minorBidi" w:cstheme="minorBidi"/>
          <w:b/>
          <w:rtl/>
        </w:rPr>
      </w:pPr>
      <w:r w:rsidRPr="00FE22E5">
        <w:rPr>
          <w:rFonts w:asciiTheme="minorBidi" w:hAnsiTheme="minorBidi" w:cstheme="minorBidi"/>
          <w:b/>
          <w:rtl/>
        </w:rPr>
        <w:t xml:space="preserve">תאריך עדכון: </w:t>
      </w:r>
      <w:r w:rsidR="00F611AB" w:rsidRPr="00FE22E5">
        <w:rPr>
          <w:rFonts w:asciiTheme="minorBidi" w:hAnsiTheme="minorBidi" w:cstheme="minorBidi"/>
          <w:b/>
          <w:rtl/>
        </w:rPr>
        <w:t>5.4.19</w:t>
      </w:r>
    </w:p>
    <w:p w:rsidR="002F3A91" w:rsidRPr="00FE22E5" w:rsidRDefault="00804B37" w:rsidP="002F3A91">
      <w:pPr>
        <w:spacing w:line="360" w:lineRule="auto"/>
        <w:jc w:val="center"/>
        <w:rPr>
          <w:rFonts w:asciiTheme="minorBidi" w:hAnsiTheme="minorBidi" w:cstheme="minorBidi"/>
          <w:bCs/>
          <w:sz w:val="36"/>
          <w:szCs w:val="36"/>
          <w:rtl/>
        </w:rPr>
      </w:pPr>
      <w:r w:rsidRPr="00FE22E5">
        <w:rPr>
          <w:rFonts w:asciiTheme="minorBidi" w:hAnsiTheme="minorBidi" w:cstheme="minorBidi"/>
          <w:bCs/>
          <w:sz w:val="36"/>
          <w:szCs w:val="36"/>
          <w:rtl/>
        </w:rPr>
        <w:t xml:space="preserve">פרקים </w:t>
      </w:r>
      <w:r w:rsidR="002F3A91" w:rsidRPr="00FE22E5">
        <w:rPr>
          <w:rFonts w:asciiTheme="minorBidi" w:hAnsiTheme="minorBidi" w:cstheme="minorBidi"/>
          <w:bCs/>
          <w:sz w:val="36"/>
          <w:szCs w:val="36"/>
          <w:rtl/>
        </w:rPr>
        <w:t>בהתפתחות ההלכה</w:t>
      </w:r>
    </w:p>
    <w:p w:rsidR="00FE22E5" w:rsidRPr="00FE22E5" w:rsidRDefault="00FE22E5" w:rsidP="0028615E">
      <w:pPr>
        <w:spacing w:line="360" w:lineRule="auto"/>
        <w:jc w:val="center"/>
        <w:rPr>
          <w:rFonts w:asciiTheme="minorBidi" w:hAnsiTheme="minorBidi" w:cstheme="minorBidi"/>
          <w:b/>
          <w:bCs/>
          <w:sz w:val="36"/>
          <w:szCs w:val="36"/>
          <w:rtl/>
        </w:rPr>
      </w:pPr>
      <w:r>
        <w:rPr>
          <w:rFonts w:asciiTheme="minorBidi" w:hAnsiTheme="minorBidi" w:cstheme="minorBidi" w:hint="cs"/>
          <w:b/>
          <w:bCs/>
          <w:sz w:val="36"/>
          <w:szCs w:val="36"/>
          <w:rtl/>
        </w:rPr>
        <w:t>09-</w:t>
      </w:r>
      <w:r w:rsidR="00E440DB">
        <w:rPr>
          <w:rFonts w:asciiTheme="minorBidi" w:hAnsiTheme="minorBidi" w:cstheme="minorBidi" w:hint="cs"/>
          <w:b/>
          <w:bCs/>
          <w:sz w:val="36"/>
          <w:szCs w:val="36"/>
          <w:rtl/>
        </w:rPr>
        <w:t>8</w:t>
      </w:r>
      <w:r w:rsidR="0028615E">
        <w:rPr>
          <w:rFonts w:asciiTheme="minorBidi" w:hAnsiTheme="minorBidi" w:cstheme="minorBidi" w:hint="cs"/>
          <w:b/>
          <w:bCs/>
          <w:sz w:val="36"/>
          <w:szCs w:val="36"/>
          <w:rtl/>
        </w:rPr>
        <w:t>04</w:t>
      </w:r>
      <w:r>
        <w:rPr>
          <w:rFonts w:asciiTheme="minorBidi" w:hAnsiTheme="minorBidi" w:cstheme="minorBidi" w:hint="cs"/>
          <w:b/>
          <w:bCs/>
          <w:sz w:val="36"/>
          <w:szCs w:val="36"/>
          <w:rtl/>
        </w:rPr>
        <w:t>-01</w:t>
      </w:r>
    </w:p>
    <w:p w:rsidR="002F3A91" w:rsidRPr="00FE22E5" w:rsidRDefault="002F3A91" w:rsidP="002F3A91">
      <w:pPr>
        <w:spacing w:line="360" w:lineRule="auto"/>
        <w:jc w:val="center"/>
        <w:rPr>
          <w:rFonts w:asciiTheme="minorBidi" w:hAnsiTheme="minorBidi" w:cstheme="minorBidi"/>
          <w:b/>
          <w:bCs/>
          <w:sz w:val="28"/>
          <w:szCs w:val="28"/>
          <w:rtl/>
        </w:rPr>
      </w:pPr>
      <w:r w:rsidRPr="00FE22E5">
        <w:rPr>
          <w:rFonts w:asciiTheme="minorBidi" w:hAnsiTheme="minorBidi" w:cstheme="minorBidi"/>
          <w:b/>
          <w:bCs/>
          <w:sz w:val="28"/>
          <w:szCs w:val="28"/>
          <w:rtl/>
        </w:rPr>
        <w:t xml:space="preserve">ד"ר חיים </w:t>
      </w:r>
      <w:proofErr w:type="spellStart"/>
      <w:r w:rsidRPr="00FE22E5">
        <w:rPr>
          <w:rFonts w:asciiTheme="minorBidi" w:hAnsiTheme="minorBidi" w:cstheme="minorBidi"/>
          <w:b/>
          <w:bCs/>
          <w:sz w:val="28"/>
          <w:szCs w:val="28"/>
          <w:rtl/>
        </w:rPr>
        <w:t>בורגנסקי</w:t>
      </w:r>
      <w:proofErr w:type="spellEnd"/>
    </w:p>
    <w:p w:rsidR="002F3A91" w:rsidRPr="00FE22E5" w:rsidRDefault="002F3A91" w:rsidP="0091033E">
      <w:pPr>
        <w:spacing w:line="360" w:lineRule="auto"/>
        <w:jc w:val="center"/>
        <w:rPr>
          <w:rFonts w:asciiTheme="minorBidi" w:hAnsiTheme="minorBidi" w:cstheme="minorBidi"/>
          <w:b/>
          <w:bCs/>
          <w:rtl/>
        </w:rPr>
      </w:pPr>
      <w:r w:rsidRPr="00FE22E5">
        <w:rPr>
          <w:rFonts w:asciiTheme="minorBidi" w:hAnsiTheme="minorBidi" w:cstheme="minorBidi"/>
          <w:b/>
          <w:bCs/>
          <w:rtl/>
        </w:rPr>
        <w:t>סוג הקורס:</w:t>
      </w:r>
      <w:r w:rsidRPr="00FE22E5">
        <w:rPr>
          <w:rFonts w:asciiTheme="minorBidi" w:hAnsiTheme="minorBidi" w:cstheme="minorBidi"/>
          <w:rtl/>
        </w:rPr>
        <w:t xml:space="preserve"> </w:t>
      </w:r>
      <w:r w:rsidR="0091033E">
        <w:rPr>
          <w:rFonts w:asciiTheme="minorBidi" w:hAnsiTheme="minorBidi" w:cstheme="minorBidi" w:hint="cs"/>
          <w:rtl/>
        </w:rPr>
        <w:t>סמינריון</w:t>
      </w:r>
    </w:p>
    <w:p w:rsidR="002F3A91" w:rsidRPr="00FE22E5" w:rsidRDefault="002F3A91" w:rsidP="00F611AB">
      <w:pPr>
        <w:spacing w:line="360" w:lineRule="auto"/>
        <w:rPr>
          <w:rFonts w:asciiTheme="minorBidi" w:hAnsiTheme="minorBidi" w:cstheme="minorBidi"/>
          <w:rtl/>
        </w:rPr>
      </w:pPr>
      <w:r w:rsidRPr="00FE22E5">
        <w:rPr>
          <w:rFonts w:asciiTheme="minorBidi" w:hAnsiTheme="minorBidi" w:cstheme="minorBidi"/>
          <w:b/>
          <w:bCs/>
          <w:rtl/>
        </w:rPr>
        <w:t>שנת לימודים</w:t>
      </w:r>
      <w:r w:rsidRPr="00FE22E5">
        <w:rPr>
          <w:rFonts w:asciiTheme="minorBidi" w:hAnsiTheme="minorBidi" w:cstheme="minorBidi"/>
          <w:rtl/>
        </w:rPr>
        <w:t xml:space="preserve">:  תש"פ                  </w:t>
      </w:r>
      <w:proofErr w:type="spellStart"/>
      <w:r w:rsidRPr="00FE22E5">
        <w:rPr>
          <w:rFonts w:asciiTheme="minorBidi" w:hAnsiTheme="minorBidi" w:cstheme="minorBidi"/>
          <w:b/>
          <w:bCs/>
          <w:rtl/>
        </w:rPr>
        <w:t>סמסטר</w:t>
      </w:r>
      <w:r w:rsidRPr="00FE22E5">
        <w:rPr>
          <w:rFonts w:asciiTheme="minorBidi" w:hAnsiTheme="minorBidi" w:cstheme="minorBidi"/>
          <w:rtl/>
        </w:rPr>
        <w:t>:</w:t>
      </w:r>
      <w:r w:rsidR="00F611AB" w:rsidRPr="00FE22E5">
        <w:rPr>
          <w:rFonts w:asciiTheme="minorBidi" w:hAnsiTheme="minorBidi" w:cstheme="minorBidi"/>
          <w:rtl/>
        </w:rPr>
        <w:t>שנתי</w:t>
      </w:r>
      <w:proofErr w:type="spellEnd"/>
      <w:r w:rsidR="00F611AB" w:rsidRPr="00FE22E5">
        <w:rPr>
          <w:rFonts w:asciiTheme="minorBidi" w:hAnsiTheme="minorBidi" w:cstheme="minorBidi"/>
          <w:rtl/>
        </w:rPr>
        <w:t xml:space="preserve">             </w:t>
      </w:r>
      <w:r w:rsidRPr="00FE22E5">
        <w:rPr>
          <w:rFonts w:asciiTheme="minorBidi" w:hAnsiTheme="minorBidi" w:cstheme="minorBidi"/>
          <w:b/>
          <w:bCs/>
          <w:rtl/>
        </w:rPr>
        <w:t>היקף שעות</w:t>
      </w:r>
      <w:r w:rsidRPr="00FE22E5">
        <w:rPr>
          <w:rFonts w:asciiTheme="minorBidi" w:hAnsiTheme="minorBidi" w:cstheme="minorBidi"/>
          <w:rtl/>
        </w:rPr>
        <w:t xml:space="preserve">:  2 </w:t>
      </w:r>
      <w:proofErr w:type="spellStart"/>
      <w:r w:rsidRPr="00FE22E5">
        <w:rPr>
          <w:rFonts w:asciiTheme="minorBidi" w:hAnsiTheme="minorBidi" w:cstheme="minorBidi"/>
          <w:rtl/>
        </w:rPr>
        <w:t>ש"ש</w:t>
      </w:r>
      <w:proofErr w:type="spellEnd"/>
    </w:p>
    <w:p w:rsidR="00F611AB" w:rsidRPr="00FE22E5" w:rsidRDefault="002F3A91" w:rsidP="00F611AB">
      <w:pPr>
        <w:rPr>
          <w:rFonts w:asciiTheme="minorBidi" w:hAnsiTheme="minorBidi" w:cstheme="minorBidi"/>
        </w:rPr>
      </w:pPr>
      <w:r w:rsidRPr="00FE22E5">
        <w:rPr>
          <w:rFonts w:asciiTheme="minorBidi" w:hAnsiTheme="minorBidi" w:cstheme="minorBidi"/>
          <w:b/>
          <w:bCs/>
          <w:rtl/>
        </w:rPr>
        <w:t xml:space="preserve"> אתר הקורס באינטרנט:</w:t>
      </w:r>
      <w:r w:rsidRPr="00FE22E5">
        <w:rPr>
          <w:rFonts w:asciiTheme="minorBidi" w:hAnsiTheme="minorBidi" w:cstheme="minorBidi"/>
          <w:rtl/>
        </w:rPr>
        <w:t xml:space="preserve"> </w:t>
      </w:r>
      <w:r w:rsidR="00F611AB" w:rsidRPr="00FE22E5">
        <w:rPr>
          <w:rFonts w:asciiTheme="minorBidi" w:hAnsiTheme="minorBidi" w:cstheme="minorBidi"/>
        </w:rPr>
        <w:t>lemida.biu.ac.il</w:t>
      </w:r>
      <w:r w:rsidR="00F611AB" w:rsidRPr="00FE22E5">
        <w:rPr>
          <w:rFonts w:asciiTheme="minorBidi" w:hAnsiTheme="minorBidi" w:cstheme="minorBidi"/>
          <w:rtl/>
        </w:rPr>
        <w:t xml:space="preserve">                  </w:t>
      </w:r>
    </w:p>
    <w:p w:rsidR="002F3A91" w:rsidRPr="00FE22E5" w:rsidRDefault="002F3A91" w:rsidP="00F611AB">
      <w:pPr>
        <w:rPr>
          <w:rFonts w:asciiTheme="minorBidi" w:hAnsiTheme="minorBidi" w:cstheme="minorBidi"/>
          <w:color w:val="548DD4"/>
        </w:rPr>
      </w:pPr>
      <w:r w:rsidRPr="00FE22E5">
        <w:rPr>
          <w:rFonts w:asciiTheme="minorBidi" w:hAnsiTheme="minorBidi" w:cstheme="minorBidi"/>
          <w:color w:val="548DD4"/>
          <w:rtl/>
        </w:rPr>
        <w:t xml:space="preserve">   </w:t>
      </w:r>
    </w:p>
    <w:p w:rsidR="002F3A91" w:rsidRPr="00FE22E5" w:rsidRDefault="002F3A91" w:rsidP="002F3A91">
      <w:pPr>
        <w:spacing w:line="360" w:lineRule="auto"/>
        <w:rPr>
          <w:rFonts w:asciiTheme="minorBidi" w:hAnsiTheme="minorBidi" w:cstheme="minorBidi"/>
          <w:sz w:val="28"/>
          <w:szCs w:val="28"/>
          <w:rtl/>
        </w:rPr>
      </w:pPr>
    </w:p>
    <w:p w:rsidR="002F3A91" w:rsidRPr="00FE22E5" w:rsidRDefault="002F3A91" w:rsidP="002F3A91">
      <w:pPr>
        <w:spacing w:line="360" w:lineRule="auto"/>
        <w:ind w:left="26"/>
        <w:rPr>
          <w:rFonts w:asciiTheme="minorBidi" w:hAnsiTheme="minorBidi" w:cstheme="minorBidi"/>
          <w:b/>
          <w:bCs/>
          <w:sz w:val="28"/>
          <w:szCs w:val="28"/>
          <w:rtl/>
        </w:rPr>
      </w:pPr>
      <w:r w:rsidRPr="00FE22E5">
        <w:rPr>
          <w:rFonts w:asciiTheme="minorBidi" w:hAnsiTheme="minorBidi" w:cstheme="minorBidi"/>
          <w:b/>
          <w:bCs/>
          <w:sz w:val="28"/>
          <w:szCs w:val="28"/>
          <w:rtl/>
        </w:rPr>
        <w:t>א. מטרות הקורס ותוצרי למידה (מטרות על / מטרות ספציפיות):</w:t>
      </w: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b/>
          <w:bCs/>
          <w:sz w:val="28"/>
          <w:szCs w:val="28"/>
          <w:rtl/>
        </w:rPr>
        <w:t>מטרת הקורס</w:t>
      </w:r>
      <w:r w:rsidRPr="00FE22E5">
        <w:rPr>
          <w:rFonts w:asciiTheme="minorBidi" w:hAnsiTheme="minorBidi" w:cstheme="minorBidi"/>
          <w:sz w:val="28"/>
          <w:szCs w:val="28"/>
          <w:rtl/>
        </w:rPr>
        <w:t xml:space="preserve"> – </w:t>
      </w: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sz w:val="28"/>
          <w:szCs w:val="28"/>
          <w:rtl/>
        </w:rPr>
        <w:t xml:space="preserve">הקורס </w:t>
      </w:r>
      <w:proofErr w:type="spellStart"/>
      <w:r w:rsidRPr="00FE22E5">
        <w:rPr>
          <w:rFonts w:asciiTheme="minorBidi" w:hAnsiTheme="minorBidi" w:cstheme="minorBidi"/>
          <w:sz w:val="28"/>
          <w:szCs w:val="28"/>
          <w:rtl/>
        </w:rPr>
        <w:t>יתן</w:t>
      </w:r>
      <w:proofErr w:type="spellEnd"/>
      <w:r w:rsidRPr="00FE22E5">
        <w:rPr>
          <w:rFonts w:asciiTheme="minorBidi" w:hAnsiTheme="minorBidi" w:cstheme="minorBidi"/>
          <w:sz w:val="28"/>
          <w:szCs w:val="28"/>
          <w:rtl/>
        </w:rPr>
        <w:t xml:space="preserve"> מבוא נרחב למחקר התפתחות ההלכה, תוך עמידה על הרבדים הבסיסיים של התפתחות זו ועל גורמיה של ההתפתחות.</w:t>
      </w: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b/>
          <w:bCs/>
          <w:sz w:val="28"/>
          <w:szCs w:val="28"/>
          <w:rtl/>
        </w:rPr>
        <w:t>תוצרי למידה</w:t>
      </w:r>
      <w:r w:rsidRPr="00FE22E5">
        <w:rPr>
          <w:rFonts w:asciiTheme="minorBidi" w:hAnsiTheme="minorBidi" w:cstheme="minorBidi"/>
          <w:sz w:val="28"/>
          <w:szCs w:val="28"/>
          <w:rtl/>
        </w:rPr>
        <w:t xml:space="preserve"> – </w:t>
      </w: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sz w:val="28"/>
          <w:szCs w:val="28"/>
          <w:rtl/>
        </w:rPr>
        <w:t xml:space="preserve">הסטודנט יכיר את הגישה המחקרית לנושא התפתחות ההלכה. </w:t>
      </w: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sz w:val="28"/>
          <w:szCs w:val="28"/>
          <w:rtl/>
        </w:rPr>
        <w:t xml:space="preserve">הסטודנט יכיר את השכבות הבסיסיות של ההלכה, ואת הגורמים העיקריים לשינויים בה. הסטודנט יכיר גישות דתיות שונות לנושא. </w:t>
      </w:r>
    </w:p>
    <w:p w:rsidR="002F3A91" w:rsidRPr="00FE22E5" w:rsidRDefault="002F3A91" w:rsidP="002F3A91">
      <w:pPr>
        <w:ind w:left="26"/>
        <w:jc w:val="both"/>
        <w:rPr>
          <w:rFonts w:asciiTheme="minorBidi" w:hAnsiTheme="minorBidi" w:cstheme="minorBidi"/>
          <w:b/>
          <w:bCs/>
          <w:sz w:val="28"/>
          <w:szCs w:val="28"/>
          <w:rtl/>
        </w:rPr>
      </w:pPr>
      <w:r w:rsidRPr="00FE22E5">
        <w:rPr>
          <w:rFonts w:asciiTheme="minorBidi" w:hAnsiTheme="minorBidi" w:cstheme="minorBidi"/>
          <w:sz w:val="28"/>
          <w:szCs w:val="28"/>
          <w:rtl/>
        </w:rPr>
        <w:t xml:space="preserve">הסטודנט יכיר את תהליך ההתפתחות של מספר סוגיות  מחלק "יורה דעה" של </w:t>
      </w:r>
      <w:proofErr w:type="spellStart"/>
      <w:r w:rsidRPr="00FE22E5">
        <w:rPr>
          <w:rFonts w:asciiTheme="minorBidi" w:hAnsiTheme="minorBidi" w:cstheme="minorBidi"/>
          <w:sz w:val="28"/>
          <w:szCs w:val="28"/>
          <w:rtl/>
        </w:rPr>
        <w:t>השו"ע</w:t>
      </w:r>
      <w:proofErr w:type="spellEnd"/>
      <w:r w:rsidRPr="00FE22E5">
        <w:rPr>
          <w:rFonts w:asciiTheme="minorBidi" w:hAnsiTheme="minorBidi" w:cstheme="minorBidi"/>
          <w:sz w:val="28"/>
          <w:szCs w:val="28"/>
          <w:rtl/>
        </w:rPr>
        <w:t>.</w:t>
      </w:r>
    </w:p>
    <w:p w:rsidR="002F3A91" w:rsidRPr="00FE22E5" w:rsidRDefault="002F3A91" w:rsidP="002F3A91">
      <w:pPr>
        <w:spacing w:line="360" w:lineRule="auto"/>
        <w:ind w:left="26"/>
        <w:rPr>
          <w:rFonts w:asciiTheme="minorBidi" w:hAnsiTheme="minorBidi" w:cstheme="minorBidi"/>
          <w:b/>
          <w:bCs/>
          <w:sz w:val="28"/>
          <w:szCs w:val="28"/>
          <w:rtl/>
        </w:rPr>
      </w:pPr>
    </w:p>
    <w:p w:rsidR="002F3A91" w:rsidRPr="00FE22E5" w:rsidRDefault="002F3A91" w:rsidP="002F3A91">
      <w:pPr>
        <w:spacing w:line="360" w:lineRule="auto"/>
        <w:ind w:left="26"/>
        <w:rPr>
          <w:rFonts w:asciiTheme="minorBidi" w:hAnsiTheme="minorBidi" w:cstheme="minorBidi"/>
          <w:sz w:val="28"/>
          <w:szCs w:val="28"/>
          <w:rtl/>
        </w:rPr>
      </w:pPr>
      <w:r w:rsidRPr="00FE22E5">
        <w:rPr>
          <w:rFonts w:asciiTheme="minorBidi" w:hAnsiTheme="minorBidi" w:cstheme="minorBidi"/>
          <w:b/>
          <w:bCs/>
          <w:sz w:val="28"/>
          <w:szCs w:val="28"/>
          <w:rtl/>
        </w:rPr>
        <w:t>ב. תוכן הקורס:</w:t>
      </w: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b/>
          <w:bCs/>
          <w:sz w:val="28"/>
          <w:szCs w:val="28"/>
          <w:rtl/>
        </w:rPr>
        <w:t>רציונל, נושאים:</w:t>
      </w:r>
      <w:r w:rsidRPr="00FE22E5">
        <w:rPr>
          <w:rFonts w:asciiTheme="minorBidi" w:hAnsiTheme="minorBidi" w:cstheme="minorBidi"/>
          <w:sz w:val="28"/>
          <w:szCs w:val="28"/>
          <w:rtl/>
        </w:rPr>
        <w:t xml:space="preserve"> הקורס יתאר את תחום המחקר של התפתחות ההלכה. לשם כך הקורס יעסוק במופעים שונים של ההלכה לאורך ההיסטוריה. בין השאר יגע הקורס בהתמודדות הדתית עם הגישה המחקרית. בחלקו השני של הקורס ילמדו מספר סוגיות הקשורות ל"יורה דעה" על פי המתודה האמורה.</w:t>
      </w:r>
    </w:p>
    <w:p w:rsidR="002F3A91" w:rsidRPr="00FE22E5" w:rsidRDefault="002F3A91" w:rsidP="002F3A91">
      <w:pPr>
        <w:ind w:left="26"/>
        <w:jc w:val="both"/>
        <w:rPr>
          <w:rFonts w:asciiTheme="minorBidi" w:hAnsiTheme="minorBidi" w:cstheme="minorBidi"/>
          <w:sz w:val="28"/>
          <w:szCs w:val="28"/>
          <w:rtl/>
        </w:rPr>
      </w:pP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b/>
          <w:bCs/>
          <w:sz w:val="28"/>
          <w:szCs w:val="28"/>
          <w:rtl/>
        </w:rPr>
        <w:t>מהלך השיעורים:</w:t>
      </w:r>
      <w:r w:rsidRPr="00FE22E5">
        <w:rPr>
          <w:rFonts w:asciiTheme="minorBidi" w:hAnsiTheme="minorBidi" w:cstheme="minorBidi"/>
          <w:sz w:val="28"/>
          <w:szCs w:val="28"/>
          <w:rtl/>
        </w:rPr>
        <w:t xml:space="preserve"> השיעורים הינם שיעורים פרונטאליים, הכוללים בחלקם ניתוח משותף של מקורות  המצויים בידי הסטודנטים.</w:t>
      </w:r>
    </w:p>
    <w:p w:rsidR="0057455F" w:rsidRDefault="0057455F" w:rsidP="002F3A91">
      <w:pPr>
        <w:ind w:left="26"/>
        <w:jc w:val="both"/>
        <w:rPr>
          <w:rFonts w:asciiTheme="minorBidi" w:hAnsiTheme="minorBidi" w:cstheme="minorBidi"/>
          <w:b/>
          <w:bCs/>
          <w:sz w:val="28"/>
          <w:szCs w:val="28"/>
          <w:rtl/>
        </w:rPr>
      </w:pPr>
    </w:p>
    <w:p w:rsidR="0057455F" w:rsidRDefault="0057455F" w:rsidP="002F3A91">
      <w:pPr>
        <w:ind w:left="26"/>
        <w:jc w:val="both"/>
        <w:rPr>
          <w:rFonts w:asciiTheme="minorBidi" w:hAnsiTheme="minorBidi" w:cstheme="minorBidi"/>
          <w:b/>
          <w:bCs/>
          <w:sz w:val="28"/>
          <w:szCs w:val="28"/>
          <w:rtl/>
        </w:rPr>
      </w:pPr>
    </w:p>
    <w:p w:rsidR="0057455F" w:rsidRDefault="0057455F" w:rsidP="002F3A91">
      <w:pPr>
        <w:ind w:left="26"/>
        <w:jc w:val="both"/>
        <w:rPr>
          <w:rFonts w:asciiTheme="minorBidi" w:hAnsiTheme="minorBidi" w:cstheme="minorBidi"/>
          <w:b/>
          <w:bCs/>
          <w:sz w:val="28"/>
          <w:szCs w:val="28"/>
          <w:rtl/>
        </w:rPr>
      </w:pPr>
    </w:p>
    <w:p w:rsidR="0057455F" w:rsidRDefault="0057455F" w:rsidP="002F3A91">
      <w:pPr>
        <w:ind w:left="26"/>
        <w:jc w:val="both"/>
        <w:rPr>
          <w:rFonts w:asciiTheme="minorBidi" w:hAnsiTheme="minorBidi" w:cstheme="minorBidi"/>
          <w:b/>
          <w:bCs/>
          <w:sz w:val="28"/>
          <w:szCs w:val="28"/>
          <w:rtl/>
        </w:rPr>
      </w:pPr>
    </w:p>
    <w:p w:rsidR="0057455F" w:rsidRDefault="0057455F" w:rsidP="002F3A91">
      <w:pPr>
        <w:ind w:left="26"/>
        <w:jc w:val="both"/>
        <w:rPr>
          <w:rFonts w:asciiTheme="minorBidi" w:hAnsiTheme="minorBidi" w:cstheme="minorBidi"/>
          <w:b/>
          <w:bCs/>
          <w:sz w:val="28"/>
          <w:szCs w:val="28"/>
          <w:rtl/>
        </w:rPr>
      </w:pP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b/>
          <w:bCs/>
          <w:sz w:val="28"/>
          <w:szCs w:val="28"/>
          <w:rtl/>
        </w:rPr>
        <w:t xml:space="preserve">תכנית הוראה מפורטת לכל השיעורים: </w:t>
      </w:r>
    </w:p>
    <w:p w:rsidR="002F3A91" w:rsidRPr="00FE22E5" w:rsidRDefault="002F3A91" w:rsidP="002F3A91">
      <w:pPr>
        <w:rPr>
          <w:rFonts w:asciiTheme="minorBidi" w:hAnsiTheme="minorBidi" w:cstheme="minorBidi"/>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2149"/>
        <w:gridCol w:w="3432"/>
        <w:gridCol w:w="1384"/>
      </w:tblGrid>
      <w:tr w:rsidR="002F3A91" w:rsidRPr="00FE22E5" w:rsidTr="00AD1CC6">
        <w:trPr>
          <w:jc w:val="center"/>
        </w:trPr>
        <w:tc>
          <w:tcPr>
            <w:tcW w:w="1349" w:type="dxa"/>
            <w:shd w:val="clear" w:color="auto" w:fill="auto"/>
          </w:tcPr>
          <w:p w:rsidR="002F3A91" w:rsidRPr="00FE22E5" w:rsidRDefault="002F3A91"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lastRenderedPageBreak/>
              <w:t>מס' השיעור</w:t>
            </w:r>
          </w:p>
        </w:tc>
        <w:tc>
          <w:tcPr>
            <w:tcW w:w="2178" w:type="dxa"/>
            <w:shd w:val="clear" w:color="auto" w:fill="auto"/>
          </w:tcPr>
          <w:p w:rsidR="002F3A91" w:rsidRPr="00FE22E5" w:rsidRDefault="002F3A91"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t>נושא השיעור</w:t>
            </w:r>
          </w:p>
        </w:tc>
        <w:tc>
          <w:tcPr>
            <w:tcW w:w="3534" w:type="dxa"/>
            <w:shd w:val="clear" w:color="auto" w:fill="auto"/>
          </w:tcPr>
          <w:p w:rsidR="002F3A91" w:rsidRPr="00FE22E5" w:rsidRDefault="002F3A91"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t>קריאה נדרשת</w:t>
            </w:r>
          </w:p>
        </w:tc>
        <w:tc>
          <w:tcPr>
            <w:tcW w:w="825" w:type="dxa"/>
            <w:shd w:val="clear" w:color="auto" w:fill="auto"/>
          </w:tcPr>
          <w:p w:rsidR="002F3A91" w:rsidRPr="00FE22E5" w:rsidRDefault="002F3A91"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t xml:space="preserve"> הערות</w:t>
            </w: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t>1</w:t>
            </w:r>
          </w:p>
        </w:tc>
        <w:tc>
          <w:tcPr>
            <w:tcW w:w="2178" w:type="dxa"/>
            <w:shd w:val="clear" w:color="auto" w:fill="auto"/>
          </w:tcPr>
          <w:p w:rsidR="008A2CD6" w:rsidRPr="00FE22E5" w:rsidRDefault="008A2CD6" w:rsidP="002F3A91">
            <w:pPr>
              <w:rPr>
                <w:rFonts w:asciiTheme="minorBidi" w:hAnsiTheme="minorBidi" w:cstheme="minorBidi"/>
              </w:rPr>
            </w:pPr>
            <w:r w:rsidRPr="00FE22E5">
              <w:rPr>
                <w:rFonts w:asciiTheme="minorBidi" w:hAnsiTheme="minorBidi" w:cstheme="minorBidi"/>
                <w:rtl/>
              </w:rPr>
              <w:t>מהי "התפתחות ההלכה"? האמנם ההלכה "מתפתחת"?</w:t>
            </w:r>
          </w:p>
        </w:tc>
        <w:tc>
          <w:tcPr>
            <w:tcW w:w="3534" w:type="dxa"/>
            <w:shd w:val="clear" w:color="auto" w:fill="auto"/>
          </w:tcPr>
          <w:p w:rsidR="008A2CD6" w:rsidRPr="00FE22E5" w:rsidRDefault="008A2CD6" w:rsidP="0049334A">
            <w:pPr>
              <w:spacing w:line="360" w:lineRule="auto"/>
              <w:rPr>
                <w:rFonts w:asciiTheme="minorBidi" w:hAnsiTheme="minorBidi" w:cstheme="minorBidi"/>
                <w:sz w:val="28"/>
                <w:szCs w:val="28"/>
              </w:rPr>
            </w:pPr>
          </w:p>
        </w:tc>
        <w:tc>
          <w:tcPr>
            <w:tcW w:w="825" w:type="dxa"/>
            <w:vMerge w:val="restart"/>
            <w:shd w:val="clear" w:color="auto" w:fill="auto"/>
          </w:tcPr>
          <w:p w:rsidR="008A2CD6" w:rsidRPr="00FE22E5" w:rsidRDefault="008A2CD6" w:rsidP="008A2CD6">
            <w:pPr>
              <w:spacing w:line="360" w:lineRule="auto"/>
              <w:rPr>
                <w:rFonts w:asciiTheme="minorBidi" w:hAnsiTheme="minorBidi" w:cstheme="minorBidi"/>
                <w:sz w:val="28"/>
                <w:szCs w:val="28"/>
              </w:rPr>
            </w:pPr>
            <w:r w:rsidRPr="00FE22E5">
              <w:rPr>
                <w:rFonts w:asciiTheme="minorBidi" w:hAnsiTheme="minorBidi" w:cstheme="minorBidi"/>
                <w:sz w:val="28"/>
                <w:szCs w:val="28"/>
                <w:rtl/>
              </w:rPr>
              <w:t xml:space="preserve">בנוסף למאמרים </w:t>
            </w:r>
            <w:proofErr w:type="spellStart"/>
            <w:r w:rsidRPr="00FE22E5">
              <w:rPr>
                <w:rFonts w:asciiTheme="minorBidi" w:hAnsiTheme="minorBidi" w:cstheme="minorBidi"/>
                <w:sz w:val="28"/>
                <w:szCs w:val="28"/>
                <w:rtl/>
              </w:rPr>
              <w:t>המצויינים</w:t>
            </w:r>
            <w:proofErr w:type="spellEnd"/>
            <w:r w:rsidRPr="00FE22E5">
              <w:rPr>
                <w:rFonts w:asciiTheme="minorBidi" w:hAnsiTheme="minorBidi" w:cstheme="minorBidi"/>
                <w:sz w:val="28"/>
                <w:szCs w:val="28"/>
                <w:rtl/>
              </w:rPr>
              <w:t xml:space="preserve">  לאורך הקורס </w:t>
            </w:r>
            <w:proofErr w:type="spellStart"/>
            <w:r w:rsidRPr="00FE22E5">
              <w:rPr>
                <w:rFonts w:asciiTheme="minorBidi" w:hAnsiTheme="minorBidi" w:cstheme="minorBidi"/>
                <w:sz w:val="28"/>
                <w:szCs w:val="28"/>
                <w:rtl/>
              </w:rPr>
              <w:t>ימסר</w:t>
            </w:r>
            <w:proofErr w:type="spellEnd"/>
            <w:r w:rsidRPr="00FE22E5">
              <w:rPr>
                <w:rFonts w:asciiTheme="minorBidi" w:hAnsiTheme="minorBidi" w:cstheme="minorBidi"/>
                <w:sz w:val="28"/>
                <w:szCs w:val="28"/>
                <w:rtl/>
              </w:rPr>
              <w:t xml:space="preserve"> לסטודנטים חומר הלכתי אותו ננתח בהרצאות</w:t>
            </w: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t>2</w:t>
            </w:r>
          </w:p>
        </w:tc>
        <w:tc>
          <w:tcPr>
            <w:tcW w:w="2178" w:type="dxa"/>
            <w:shd w:val="clear" w:color="auto" w:fill="auto"/>
          </w:tcPr>
          <w:p w:rsidR="008A2CD6" w:rsidRPr="00FE22E5" w:rsidRDefault="008A2CD6" w:rsidP="002F3A91">
            <w:pPr>
              <w:rPr>
                <w:rFonts w:asciiTheme="minorBidi" w:hAnsiTheme="minorBidi" w:cstheme="minorBidi"/>
                <w:sz w:val="28"/>
                <w:szCs w:val="28"/>
              </w:rPr>
            </w:pPr>
            <w:r w:rsidRPr="00FE22E5">
              <w:rPr>
                <w:rFonts w:asciiTheme="minorBidi" w:hAnsiTheme="minorBidi" w:cstheme="minorBidi"/>
                <w:rtl/>
              </w:rPr>
              <w:t>ההלכה בספרי הנביאים והכתובים.</w:t>
            </w:r>
          </w:p>
        </w:tc>
        <w:tc>
          <w:tcPr>
            <w:tcW w:w="3534" w:type="dxa"/>
            <w:shd w:val="clear" w:color="auto" w:fill="auto"/>
          </w:tcPr>
          <w:p w:rsidR="008A2CD6" w:rsidRPr="00FE22E5" w:rsidRDefault="008A2CD6" w:rsidP="009D4CFB">
            <w:pPr>
              <w:rPr>
                <w:rFonts w:asciiTheme="minorBidi" w:hAnsiTheme="minorBidi" w:cstheme="minorBidi"/>
              </w:rPr>
            </w:pPr>
            <w:r w:rsidRPr="00FE22E5">
              <w:rPr>
                <w:rFonts w:asciiTheme="minorBidi" w:hAnsiTheme="minorBidi" w:cstheme="minorBidi"/>
                <w:rtl/>
              </w:rPr>
              <w:t>ישעיהו א, ישעיהו נח. נחמיה ח – סוף.</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t>3-4</w:t>
            </w:r>
          </w:p>
        </w:tc>
        <w:tc>
          <w:tcPr>
            <w:tcW w:w="2178" w:type="dxa"/>
            <w:shd w:val="clear" w:color="auto" w:fill="auto"/>
          </w:tcPr>
          <w:p w:rsidR="008A2CD6" w:rsidRPr="00FE22E5" w:rsidRDefault="008A2CD6" w:rsidP="002F3A91">
            <w:pPr>
              <w:rPr>
                <w:rFonts w:asciiTheme="minorBidi" w:hAnsiTheme="minorBidi" w:cstheme="minorBidi"/>
                <w:sz w:val="28"/>
                <w:szCs w:val="28"/>
              </w:rPr>
            </w:pPr>
            <w:r w:rsidRPr="00FE22E5">
              <w:rPr>
                <w:rFonts w:asciiTheme="minorBidi" w:hAnsiTheme="minorBidi" w:cstheme="minorBidi"/>
                <w:rtl/>
              </w:rPr>
              <w:t xml:space="preserve">ההלכה בספרות הבית השני. האמנם </w:t>
            </w:r>
            <w:proofErr w:type="spellStart"/>
            <w:r w:rsidRPr="00FE22E5">
              <w:rPr>
                <w:rFonts w:asciiTheme="minorBidi" w:hAnsiTheme="minorBidi" w:cstheme="minorBidi"/>
                <w:rtl/>
              </w:rPr>
              <w:t>היתה</w:t>
            </w:r>
            <w:proofErr w:type="spellEnd"/>
            <w:r w:rsidRPr="00FE22E5">
              <w:rPr>
                <w:rFonts w:asciiTheme="minorBidi" w:hAnsiTheme="minorBidi" w:cstheme="minorBidi"/>
                <w:rtl/>
              </w:rPr>
              <w:t xml:space="preserve"> הלכה קדומה אחת?</w:t>
            </w:r>
          </w:p>
        </w:tc>
        <w:tc>
          <w:tcPr>
            <w:tcW w:w="3534" w:type="dxa"/>
            <w:shd w:val="clear" w:color="auto" w:fill="auto"/>
          </w:tcPr>
          <w:p w:rsidR="008A2CD6" w:rsidRPr="00FE22E5" w:rsidRDefault="008A2CD6" w:rsidP="009D4CFB">
            <w:pPr>
              <w:rPr>
                <w:rFonts w:asciiTheme="minorBidi" w:hAnsiTheme="minorBidi" w:cstheme="minorBidi"/>
                <w:rtl/>
              </w:rPr>
            </w:pPr>
            <w:r w:rsidRPr="00FE22E5">
              <w:rPr>
                <w:rFonts w:asciiTheme="minorBidi" w:hAnsiTheme="minorBidi" w:cstheme="minorBidi"/>
                <w:rtl/>
              </w:rPr>
              <w:t xml:space="preserve">אלון, גדליה, מחקרים בתולדות ישראל, כרך א, תל אביב, תשי"ז, עמ' 83-91. </w:t>
            </w:r>
          </w:p>
          <w:p w:rsidR="008A2CD6" w:rsidRPr="00FE22E5" w:rsidRDefault="008A2CD6" w:rsidP="009D4CFB">
            <w:pPr>
              <w:rPr>
                <w:rFonts w:asciiTheme="minorBidi" w:hAnsiTheme="minorBidi" w:cstheme="minorBidi"/>
                <w:sz w:val="28"/>
                <w:szCs w:val="28"/>
                <w:rtl/>
              </w:rPr>
            </w:pPr>
            <w:proofErr w:type="spellStart"/>
            <w:r w:rsidRPr="00FE22E5">
              <w:rPr>
                <w:rFonts w:asciiTheme="minorBidi" w:hAnsiTheme="minorBidi" w:cstheme="minorBidi"/>
                <w:rtl/>
              </w:rPr>
              <w:t>ורמן</w:t>
            </w:r>
            <w:proofErr w:type="spellEnd"/>
            <w:r w:rsidRPr="00FE22E5">
              <w:rPr>
                <w:rFonts w:asciiTheme="minorBidi" w:hAnsiTheme="minorBidi" w:cstheme="minorBidi"/>
                <w:rtl/>
              </w:rPr>
              <w:t xml:space="preserve">, כנה, ושמש, אהרן, "ההלכה במגילות מדבר יהודה", מגילות קומראן מבואות ומחקרים, כרך ב (בעריכת מנחם </w:t>
            </w:r>
            <w:proofErr w:type="spellStart"/>
            <w:r w:rsidRPr="00FE22E5">
              <w:rPr>
                <w:rFonts w:asciiTheme="minorBidi" w:hAnsiTheme="minorBidi" w:cstheme="minorBidi"/>
                <w:rtl/>
              </w:rPr>
              <w:t>קיסטר</w:t>
            </w:r>
            <w:proofErr w:type="spellEnd"/>
            <w:r w:rsidRPr="00FE22E5">
              <w:rPr>
                <w:rFonts w:asciiTheme="minorBidi" w:hAnsiTheme="minorBidi" w:cstheme="minorBidi"/>
                <w:rtl/>
              </w:rPr>
              <w:t>), ירושלים: הוצאת יד יצחק בן צבי, תשס"ט, עמ' 409-433.</w:t>
            </w:r>
          </w:p>
          <w:p w:rsidR="008A2CD6" w:rsidRPr="00FE22E5" w:rsidRDefault="008A2CD6" w:rsidP="009D4CFB">
            <w:pPr>
              <w:rPr>
                <w:rFonts w:asciiTheme="minorBidi" w:hAnsiTheme="minorBidi" w:cstheme="minorBidi"/>
                <w:sz w:val="28"/>
                <w:szCs w:val="28"/>
              </w:rPr>
            </w:pPr>
            <w:r w:rsidRPr="00FE22E5">
              <w:rPr>
                <w:rFonts w:asciiTheme="minorBidi" w:hAnsiTheme="minorBidi" w:cstheme="minorBidi"/>
                <w:rtl/>
              </w:rPr>
              <w:t>זוסמן, יעקב, "חקר תולדות ההלכה ומגילות מדבר יהודה; הרהורים תלמודיים ראשונים לאור מגילת 'מקצת מעשי תורה'", תרביץ נט (</w:t>
            </w:r>
            <w:proofErr w:type="spellStart"/>
            <w:r w:rsidRPr="00FE22E5">
              <w:rPr>
                <w:rFonts w:asciiTheme="minorBidi" w:hAnsiTheme="minorBidi" w:cstheme="minorBidi"/>
                <w:rtl/>
              </w:rPr>
              <w:t>תש"ן</w:t>
            </w:r>
            <w:proofErr w:type="spellEnd"/>
            <w:r w:rsidRPr="00FE22E5">
              <w:rPr>
                <w:rFonts w:asciiTheme="minorBidi" w:hAnsiTheme="minorBidi" w:cstheme="minorBidi"/>
                <w:rtl/>
              </w:rPr>
              <w:t xml:space="preserve">), עמ' 11-76.  </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5-6</w:t>
            </w:r>
          </w:p>
        </w:tc>
        <w:tc>
          <w:tcPr>
            <w:tcW w:w="2178" w:type="dxa"/>
            <w:shd w:val="clear" w:color="auto" w:fill="auto"/>
          </w:tcPr>
          <w:p w:rsidR="008A2CD6" w:rsidRPr="00FE22E5" w:rsidRDefault="008A2CD6" w:rsidP="002F3A91">
            <w:pPr>
              <w:rPr>
                <w:rFonts w:asciiTheme="minorBidi" w:hAnsiTheme="minorBidi" w:cstheme="minorBidi"/>
                <w:rtl/>
              </w:rPr>
            </w:pPr>
            <w:r w:rsidRPr="00FE22E5">
              <w:rPr>
                <w:rFonts w:asciiTheme="minorBidi" w:hAnsiTheme="minorBidi" w:cstheme="minorBidi"/>
                <w:rtl/>
              </w:rPr>
              <w:t>המהפכה של דור יבנה. עדויות להתנגדות פנימית למהפכה.</w:t>
            </w:r>
          </w:p>
        </w:tc>
        <w:tc>
          <w:tcPr>
            <w:tcW w:w="3534" w:type="dxa"/>
            <w:vMerge w:val="restart"/>
            <w:shd w:val="clear" w:color="auto" w:fill="auto"/>
          </w:tcPr>
          <w:p w:rsidR="008A2CD6" w:rsidRPr="00FE22E5" w:rsidRDefault="008A2CD6" w:rsidP="008B15A8">
            <w:pPr>
              <w:rPr>
                <w:rFonts w:asciiTheme="minorBidi" w:hAnsiTheme="minorBidi" w:cstheme="minorBidi"/>
                <w:sz w:val="28"/>
                <w:szCs w:val="28"/>
              </w:rPr>
            </w:pPr>
            <w:r w:rsidRPr="00FE22E5">
              <w:rPr>
                <w:rFonts w:asciiTheme="minorBidi" w:hAnsiTheme="minorBidi" w:cstheme="minorBidi"/>
                <w:rtl/>
              </w:rPr>
              <w:t>גילת, יצחק דב, פרקים בהשתלשלות ההלכה, רמת גן: אוניברסיטת בר אילן, תשנ"ב, עמ' 63-83.</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7</w:t>
            </w:r>
          </w:p>
        </w:tc>
        <w:tc>
          <w:tcPr>
            <w:tcW w:w="2178" w:type="dxa"/>
            <w:shd w:val="clear" w:color="auto" w:fill="auto"/>
          </w:tcPr>
          <w:p w:rsidR="008A2CD6" w:rsidRPr="00FE22E5" w:rsidRDefault="008A2CD6" w:rsidP="002F3A91">
            <w:pPr>
              <w:rPr>
                <w:rFonts w:asciiTheme="minorBidi" w:hAnsiTheme="minorBidi" w:cstheme="minorBidi"/>
                <w:rtl/>
              </w:rPr>
            </w:pPr>
            <w:r w:rsidRPr="00FE22E5">
              <w:rPr>
                <w:rFonts w:asciiTheme="minorBidi" w:hAnsiTheme="minorBidi" w:cstheme="minorBidi"/>
                <w:rtl/>
              </w:rPr>
              <w:t xml:space="preserve">הלכות קדומות ה"נחבאות" בחומר התלמודי. </w:t>
            </w:r>
          </w:p>
        </w:tc>
        <w:tc>
          <w:tcPr>
            <w:tcW w:w="3534"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8</w:t>
            </w:r>
          </w:p>
        </w:tc>
        <w:tc>
          <w:tcPr>
            <w:tcW w:w="2178" w:type="dxa"/>
            <w:shd w:val="clear" w:color="auto" w:fill="auto"/>
          </w:tcPr>
          <w:p w:rsidR="008A2CD6" w:rsidRPr="00FE22E5" w:rsidRDefault="008A2CD6" w:rsidP="00B30E00">
            <w:pPr>
              <w:rPr>
                <w:rFonts w:asciiTheme="minorBidi" w:hAnsiTheme="minorBidi" w:cstheme="minorBidi"/>
                <w:rtl/>
              </w:rPr>
            </w:pPr>
            <w:r w:rsidRPr="00FE22E5">
              <w:rPr>
                <w:rFonts w:asciiTheme="minorBidi" w:hAnsiTheme="minorBidi" w:cstheme="minorBidi"/>
                <w:rtl/>
              </w:rPr>
              <w:t xml:space="preserve">"דאורייתא", "דרבנן", "הלכה למשה מסיני" </w:t>
            </w:r>
          </w:p>
        </w:tc>
        <w:tc>
          <w:tcPr>
            <w:tcW w:w="3534" w:type="dxa"/>
            <w:shd w:val="clear" w:color="auto" w:fill="auto"/>
          </w:tcPr>
          <w:p w:rsidR="008A2CD6" w:rsidRPr="00FE22E5" w:rsidRDefault="008A2CD6" w:rsidP="008B15A8">
            <w:pPr>
              <w:rPr>
                <w:rFonts w:asciiTheme="minorBidi" w:hAnsiTheme="minorBidi" w:cstheme="minorBidi"/>
                <w:sz w:val="28"/>
                <w:szCs w:val="28"/>
              </w:rPr>
            </w:pPr>
            <w:r w:rsidRPr="00FE22E5">
              <w:rPr>
                <w:rFonts w:asciiTheme="minorBidi" w:hAnsiTheme="minorBidi" w:cstheme="minorBidi"/>
                <w:rtl/>
              </w:rPr>
              <w:t>גילת, יצחק דב, פרקים בהשתלשלות ההלכה, רמת גן: אוניברסיטת בר אילן, תשנ"ב, עמ' 361-373.</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9</w:t>
            </w:r>
          </w:p>
        </w:tc>
        <w:tc>
          <w:tcPr>
            <w:tcW w:w="2178" w:type="dxa"/>
            <w:shd w:val="clear" w:color="auto" w:fill="auto"/>
          </w:tcPr>
          <w:p w:rsidR="008A2CD6" w:rsidRPr="00FE22E5" w:rsidRDefault="008A2CD6" w:rsidP="00B30E00">
            <w:pPr>
              <w:rPr>
                <w:rFonts w:asciiTheme="minorBidi" w:hAnsiTheme="minorBidi" w:cstheme="minorBidi"/>
                <w:rtl/>
              </w:rPr>
            </w:pPr>
            <w:r w:rsidRPr="00FE22E5">
              <w:rPr>
                <w:rFonts w:asciiTheme="minorBidi" w:hAnsiTheme="minorBidi" w:cstheme="minorBidi"/>
                <w:rtl/>
              </w:rPr>
              <w:t>האבולוציה ההלכתית; גורמים חיצוניים המשפיעים על התפתחות ההלכה בהמשך.</w:t>
            </w:r>
          </w:p>
        </w:tc>
        <w:tc>
          <w:tcPr>
            <w:tcW w:w="3534" w:type="dxa"/>
            <w:shd w:val="clear" w:color="auto" w:fill="auto"/>
          </w:tcPr>
          <w:p w:rsidR="008A2CD6" w:rsidRPr="00FE22E5" w:rsidRDefault="008A2CD6" w:rsidP="0049334A">
            <w:pPr>
              <w:spacing w:line="360" w:lineRule="auto"/>
              <w:rPr>
                <w:rFonts w:asciiTheme="minorBidi" w:hAnsiTheme="minorBidi" w:cstheme="minorBidi"/>
                <w:sz w:val="28"/>
                <w:szCs w:val="28"/>
              </w:rPr>
            </w:pP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10</w:t>
            </w:r>
          </w:p>
        </w:tc>
        <w:tc>
          <w:tcPr>
            <w:tcW w:w="2178" w:type="dxa"/>
            <w:shd w:val="clear" w:color="auto" w:fill="auto"/>
          </w:tcPr>
          <w:p w:rsidR="008A2CD6" w:rsidRPr="00FE22E5" w:rsidRDefault="008A2CD6" w:rsidP="00B30E00">
            <w:pPr>
              <w:rPr>
                <w:rFonts w:asciiTheme="minorBidi" w:hAnsiTheme="minorBidi" w:cstheme="minorBidi"/>
                <w:rtl/>
              </w:rPr>
            </w:pPr>
            <w:r w:rsidRPr="00FE22E5">
              <w:rPr>
                <w:rFonts w:asciiTheme="minorBidi" w:hAnsiTheme="minorBidi" w:cstheme="minorBidi"/>
                <w:rtl/>
              </w:rPr>
              <w:t xml:space="preserve">הקבלה כמשל; גורמים פנימיים המשפיעים על התפתחות ההלכה. </w:t>
            </w:r>
          </w:p>
        </w:tc>
        <w:tc>
          <w:tcPr>
            <w:tcW w:w="3534" w:type="dxa"/>
            <w:shd w:val="clear" w:color="auto" w:fill="auto"/>
          </w:tcPr>
          <w:p w:rsidR="008A2CD6" w:rsidRPr="00FE22E5" w:rsidRDefault="008A2CD6" w:rsidP="00BC2C46">
            <w:pPr>
              <w:rPr>
                <w:rFonts w:asciiTheme="minorBidi" w:hAnsiTheme="minorBidi" w:cstheme="minorBidi"/>
                <w:sz w:val="28"/>
                <w:szCs w:val="28"/>
              </w:rPr>
            </w:pPr>
            <w:r w:rsidRPr="00FE22E5">
              <w:rPr>
                <w:rFonts w:asciiTheme="minorBidi" w:hAnsiTheme="minorBidi" w:cstheme="minorBidi"/>
                <w:rtl/>
              </w:rPr>
              <w:t>חלמיש, משה, הקבלה בתפילה בהלכה ובמנהג, רמת-גן: הוצאת אוניברסיטת בר-אילן, תש"ס,  עמ' 21-44, 117-145, 287-331.</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11-12</w:t>
            </w:r>
          </w:p>
        </w:tc>
        <w:tc>
          <w:tcPr>
            <w:tcW w:w="2178" w:type="dxa"/>
            <w:shd w:val="clear" w:color="auto" w:fill="auto"/>
          </w:tcPr>
          <w:p w:rsidR="008A2CD6" w:rsidRPr="00FE22E5" w:rsidRDefault="008A2CD6" w:rsidP="00B30E00">
            <w:pPr>
              <w:rPr>
                <w:rFonts w:asciiTheme="minorBidi" w:hAnsiTheme="minorBidi" w:cstheme="minorBidi"/>
                <w:rtl/>
              </w:rPr>
            </w:pPr>
            <w:r w:rsidRPr="00FE22E5">
              <w:rPr>
                <w:rFonts w:asciiTheme="minorBidi" w:hAnsiTheme="minorBidi" w:cstheme="minorBidi"/>
                <w:rtl/>
              </w:rPr>
              <w:t>הבעיה התיאולוגית בהתפתחות ההלכה; גישות שונות לפתרון.</w:t>
            </w:r>
          </w:p>
        </w:tc>
        <w:tc>
          <w:tcPr>
            <w:tcW w:w="3534" w:type="dxa"/>
            <w:shd w:val="clear" w:color="auto" w:fill="auto"/>
          </w:tcPr>
          <w:p w:rsidR="008A2CD6" w:rsidRPr="00FE22E5" w:rsidRDefault="008A2CD6" w:rsidP="008B15A8">
            <w:pPr>
              <w:rPr>
                <w:rFonts w:asciiTheme="minorBidi" w:hAnsiTheme="minorBidi" w:cstheme="minorBidi"/>
                <w:sz w:val="28"/>
                <w:szCs w:val="28"/>
              </w:rPr>
            </w:pPr>
            <w:r w:rsidRPr="00FE22E5">
              <w:rPr>
                <w:rFonts w:asciiTheme="minorBidi" w:hAnsiTheme="minorBidi" w:cstheme="minorBidi"/>
                <w:rtl/>
              </w:rPr>
              <w:t>רוזנברג, שלום, לא בשמים היא: תורה שבעל פה - מסורת וחידוש, אלון שבות: תבונות, תשנ"ז, עמ' 9-27, 57-127</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13-14</w:t>
            </w:r>
          </w:p>
        </w:tc>
        <w:tc>
          <w:tcPr>
            <w:tcW w:w="2178" w:type="dxa"/>
            <w:shd w:val="clear" w:color="auto" w:fill="auto"/>
          </w:tcPr>
          <w:p w:rsidR="008A2CD6" w:rsidRPr="00FE22E5" w:rsidRDefault="008A2CD6" w:rsidP="00B30E00">
            <w:pPr>
              <w:rPr>
                <w:rFonts w:asciiTheme="minorBidi" w:hAnsiTheme="minorBidi" w:cstheme="minorBidi"/>
                <w:rtl/>
              </w:rPr>
            </w:pPr>
            <w:r w:rsidRPr="00FE22E5">
              <w:rPr>
                <w:rFonts w:asciiTheme="minorBidi" w:hAnsiTheme="minorBidi" w:cstheme="minorBidi"/>
                <w:rtl/>
              </w:rPr>
              <w:t>ארץ ישראל ובבל, אשכנז וצרפת.</w:t>
            </w:r>
          </w:p>
        </w:tc>
        <w:tc>
          <w:tcPr>
            <w:tcW w:w="3534" w:type="dxa"/>
            <w:shd w:val="clear" w:color="auto" w:fill="auto"/>
          </w:tcPr>
          <w:p w:rsidR="008A2CD6" w:rsidRPr="00FE22E5" w:rsidRDefault="008A2CD6" w:rsidP="00BC2C46">
            <w:pPr>
              <w:rPr>
                <w:rFonts w:asciiTheme="minorBidi" w:hAnsiTheme="minorBidi" w:cstheme="minorBidi"/>
                <w:sz w:val="28"/>
                <w:szCs w:val="28"/>
                <w:rtl/>
              </w:rPr>
            </w:pPr>
            <w:r w:rsidRPr="00FE22E5">
              <w:rPr>
                <w:rFonts w:asciiTheme="minorBidi" w:hAnsiTheme="minorBidi" w:cstheme="minorBidi"/>
                <w:rtl/>
              </w:rPr>
              <w:t xml:space="preserve">מרגליות, מרדכי, החילוקים שבין אנשי מזרח ובני ארץ ישראל, </w:t>
            </w:r>
            <w:r w:rsidRPr="00FE22E5">
              <w:rPr>
                <w:rFonts w:asciiTheme="minorBidi" w:hAnsiTheme="minorBidi" w:cstheme="minorBidi"/>
                <w:rtl/>
              </w:rPr>
              <w:lastRenderedPageBreak/>
              <w:t>ירושלים: תרצ"ח, עמ' 1-23, 75- 180.</w:t>
            </w:r>
          </w:p>
          <w:p w:rsidR="008A2CD6" w:rsidRPr="00FE22E5" w:rsidRDefault="008A2CD6" w:rsidP="00BC2C46">
            <w:pPr>
              <w:rPr>
                <w:rFonts w:asciiTheme="minorBidi" w:hAnsiTheme="minorBidi" w:cstheme="minorBidi"/>
              </w:rPr>
            </w:pPr>
            <w:r w:rsidRPr="00FE22E5">
              <w:rPr>
                <w:rFonts w:asciiTheme="minorBidi" w:hAnsiTheme="minorBidi" w:cstheme="minorBidi"/>
                <w:rtl/>
              </w:rPr>
              <w:t>תא-שמע, ישראל מ., מנהג אשכנז הקדמון, ירושלים: הוצאת מאגנס, תשנ"ט, עמ' 14-61</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15-16</w:t>
            </w:r>
          </w:p>
        </w:tc>
        <w:tc>
          <w:tcPr>
            <w:tcW w:w="2178" w:type="dxa"/>
            <w:shd w:val="clear" w:color="auto" w:fill="auto"/>
          </w:tcPr>
          <w:p w:rsidR="008A2CD6" w:rsidRPr="00FE22E5" w:rsidRDefault="008A2CD6" w:rsidP="006374EC">
            <w:pPr>
              <w:rPr>
                <w:rFonts w:asciiTheme="minorBidi" w:hAnsiTheme="minorBidi" w:cstheme="minorBidi"/>
                <w:rtl/>
              </w:rPr>
            </w:pPr>
            <w:r w:rsidRPr="00FE22E5">
              <w:rPr>
                <w:rFonts w:asciiTheme="minorBidi" w:hAnsiTheme="minorBidi" w:cstheme="minorBidi"/>
                <w:rtl/>
              </w:rPr>
              <w:t>נידה וזבה – מהתורה עד מנהג בנות ישראל</w:t>
            </w:r>
          </w:p>
        </w:tc>
        <w:tc>
          <w:tcPr>
            <w:tcW w:w="3534" w:type="dxa"/>
            <w:shd w:val="clear" w:color="auto" w:fill="auto"/>
          </w:tcPr>
          <w:p w:rsidR="008A2CD6" w:rsidRPr="00FE22E5" w:rsidRDefault="008A2CD6" w:rsidP="00BC2C46">
            <w:pPr>
              <w:rPr>
                <w:rFonts w:asciiTheme="minorBidi" w:hAnsiTheme="minorBidi" w:cstheme="minorBidi"/>
                <w:rtl/>
              </w:rPr>
            </w:pPr>
            <w:r w:rsidRPr="00FE22E5">
              <w:rPr>
                <w:rFonts w:asciiTheme="minorBidi" w:hAnsiTheme="minorBidi" w:cstheme="minorBidi"/>
                <w:rtl/>
              </w:rPr>
              <w:t>ויקרא יד, והמפרשים הקלאסיים על אתר.</w:t>
            </w:r>
          </w:p>
          <w:p w:rsidR="008A2CD6" w:rsidRPr="00FE22E5" w:rsidRDefault="008A2CD6" w:rsidP="008812E4">
            <w:pPr>
              <w:rPr>
                <w:rFonts w:asciiTheme="minorBidi" w:hAnsiTheme="minorBidi" w:cstheme="minorBidi"/>
                <w:rtl/>
              </w:rPr>
            </w:pPr>
            <w:r w:rsidRPr="00FE22E5">
              <w:rPr>
                <w:rFonts w:asciiTheme="minorBidi" w:hAnsiTheme="minorBidi" w:cstheme="minorBidi"/>
                <w:rtl/>
              </w:rPr>
              <w:t xml:space="preserve">עמנואל, שמחה, "שבעה נקיים: פרק בתולדות ההלכה", תרביץ </w:t>
            </w:r>
            <w:proofErr w:type="spellStart"/>
            <w:r w:rsidRPr="00FE22E5">
              <w:rPr>
                <w:rFonts w:asciiTheme="minorBidi" w:hAnsiTheme="minorBidi" w:cstheme="minorBidi"/>
                <w:rtl/>
              </w:rPr>
              <w:t>עו</w:t>
            </w:r>
            <w:proofErr w:type="spellEnd"/>
            <w:r w:rsidRPr="00FE22E5">
              <w:rPr>
                <w:rFonts w:asciiTheme="minorBidi" w:hAnsiTheme="minorBidi" w:cstheme="minorBidi"/>
                <w:rtl/>
              </w:rPr>
              <w:t>, א-ב (תשס"ז), 233-254.</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B15A8" w:rsidRPr="00FE22E5" w:rsidTr="00AD1CC6">
        <w:trPr>
          <w:jc w:val="center"/>
        </w:trPr>
        <w:tc>
          <w:tcPr>
            <w:tcW w:w="1349" w:type="dxa"/>
            <w:shd w:val="clear" w:color="auto" w:fill="auto"/>
          </w:tcPr>
          <w:p w:rsidR="008B15A8" w:rsidRPr="00FE22E5" w:rsidRDefault="008B15A8"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17-18</w:t>
            </w:r>
          </w:p>
        </w:tc>
        <w:tc>
          <w:tcPr>
            <w:tcW w:w="2178" w:type="dxa"/>
            <w:shd w:val="clear" w:color="auto" w:fill="auto"/>
          </w:tcPr>
          <w:p w:rsidR="008B15A8" w:rsidRPr="00FE22E5" w:rsidRDefault="008B15A8" w:rsidP="008B15A8">
            <w:pPr>
              <w:rPr>
                <w:rFonts w:asciiTheme="minorBidi" w:hAnsiTheme="minorBidi" w:cstheme="minorBidi"/>
                <w:rtl/>
              </w:rPr>
            </w:pPr>
            <w:r w:rsidRPr="00FE22E5">
              <w:rPr>
                <w:rFonts w:asciiTheme="minorBidi" w:hAnsiTheme="minorBidi" w:cstheme="minorBidi"/>
                <w:rtl/>
              </w:rPr>
              <w:t xml:space="preserve">הלכות כתמים בין </w:t>
            </w:r>
            <w:proofErr w:type="spellStart"/>
            <w:r w:rsidRPr="00FE22E5">
              <w:rPr>
                <w:rFonts w:asciiTheme="minorBidi" w:hAnsiTheme="minorBidi" w:cstheme="minorBidi"/>
                <w:rtl/>
              </w:rPr>
              <w:t>ריאליה</w:t>
            </w:r>
            <w:proofErr w:type="spellEnd"/>
            <w:r w:rsidRPr="00FE22E5">
              <w:rPr>
                <w:rFonts w:asciiTheme="minorBidi" w:hAnsiTheme="minorBidi" w:cstheme="minorBidi"/>
                <w:rtl/>
              </w:rPr>
              <w:t xml:space="preserve"> </w:t>
            </w:r>
            <w:proofErr w:type="spellStart"/>
            <w:r w:rsidRPr="00FE22E5">
              <w:rPr>
                <w:rFonts w:asciiTheme="minorBidi" w:hAnsiTheme="minorBidi" w:cstheme="minorBidi"/>
                <w:rtl/>
              </w:rPr>
              <w:t>לפורמליסטיקה</w:t>
            </w:r>
            <w:proofErr w:type="spellEnd"/>
            <w:r w:rsidRPr="00FE22E5">
              <w:rPr>
                <w:rFonts w:asciiTheme="minorBidi" w:hAnsiTheme="minorBidi" w:cstheme="minorBidi"/>
                <w:rtl/>
              </w:rPr>
              <w:t>.</w:t>
            </w:r>
          </w:p>
        </w:tc>
        <w:tc>
          <w:tcPr>
            <w:tcW w:w="3534" w:type="dxa"/>
            <w:shd w:val="clear" w:color="auto" w:fill="auto"/>
          </w:tcPr>
          <w:p w:rsidR="008B15A8" w:rsidRPr="00FE22E5" w:rsidRDefault="008B15A8" w:rsidP="00BC2C46">
            <w:pPr>
              <w:rPr>
                <w:rFonts w:asciiTheme="minorBidi" w:hAnsiTheme="minorBidi" w:cstheme="minorBidi"/>
                <w:rtl/>
              </w:rPr>
            </w:pPr>
          </w:p>
        </w:tc>
        <w:tc>
          <w:tcPr>
            <w:tcW w:w="825" w:type="dxa"/>
            <w:shd w:val="clear" w:color="auto" w:fill="auto"/>
          </w:tcPr>
          <w:p w:rsidR="008B15A8" w:rsidRPr="00FE22E5" w:rsidRDefault="008B15A8" w:rsidP="0049334A">
            <w:pPr>
              <w:spacing w:line="360" w:lineRule="auto"/>
              <w:rPr>
                <w:rFonts w:asciiTheme="minorBidi" w:hAnsiTheme="minorBidi" w:cstheme="minorBidi"/>
                <w:sz w:val="28"/>
                <w:szCs w:val="28"/>
              </w:rPr>
            </w:pPr>
          </w:p>
        </w:tc>
      </w:tr>
      <w:tr w:rsidR="008B15A8" w:rsidRPr="00FE22E5" w:rsidTr="00AD1CC6">
        <w:trPr>
          <w:jc w:val="center"/>
        </w:trPr>
        <w:tc>
          <w:tcPr>
            <w:tcW w:w="1349" w:type="dxa"/>
            <w:shd w:val="clear" w:color="auto" w:fill="auto"/>
          </w:tcPr>
          <w:p w:rsidR="008B15A8" w:rsidRPr="00FE22E5" w:rsidRDefault="008B15A8"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19-20</w:t>
            </w:r>
          </w:p>
        </w:tc>
        <w:tc>
          <w:tcPr>
            <w:tcW w:w="2178" w:type="dxa"/>
            <w:shd w:val="clear" w:color="auto" w:fill="auto"/>
          </w:tcPr>
          <w:p w:rsidR="008B15A8" w:rsidRPr="00FE22E5" w:rsidRDefault="008B15A8" w:rsidP="008B15A8">
            <w:pPr>
              <w:rPr>
                <w:rFonts w:asciiTheme="minorBidi" w:hAnsiTheme="minorBidi" w:cstheme="minorBidi"/>
                <w:rtl/>
              </w:rPr>
            </w:pPr>
            <w:r w:rsidRPr="00FE22E5">
              <w:rPr>
                <w:rFonts w:asciiTheme="minorBidi" w:hAnsiTheme="minorBidi" w:cstheme="minorBidi"/>
                <w:rtl/>
              </w:rPr>
              <w:t>ימי טוהר: שלבים היסטוריים בהיעלמותם; על השפעתם של הקראים על הלכות נידה</w:t>
            </w:r>
            <w:r w:rsidRPr="00FE22E5">
              <w:rPr>
                <w:rFonts w:asciiTheme="minorBidi" w:hAnsiTheme="minorBidi" w:cstheme="minorBidi"/>
                <w:b/>
                <w:bCs/>
                <w:rtl/>
              </w:rPr>
              <w:t>.</w:t>
            </w:r>
          </w:p>
        </w:tc>
        <w:tc>
          <w:tcPr>
            <w:tcW w:w="3534" w:type="dxa"/>
            <w:shd w:val="clear" w:color="auto" w:fill="auto"/>
          </w:tcPr>
          <w:p w:rsidR="008B15A8" w:rsidRPr="00FE22E5" w:rsidRDefault="008B15A8" w:rsidP="00BC2C46">
            <w:pPr>
              <w:rPr>
                <w:rFonts w:asciiTheme="minorBidi" w:hAnsiTheme="minorBidi" w:cstheme="minorBidi"/>
                <w:rtl/>
              </w:rPr>
            </w:pPr>
          </w:p>
        </w:tc>
        <w:tc>
          <w:tcPr>
            <w:tcW w:w="825" w:type="dxa"/>
            <w:shd w:val="clear" w:color="auto" w:fill="auto"/>
          </w:tcPr>
          <w:p w:rsidR="008B15A8" w:rsidRPr="00FE22E5" w:rsidRDefault="008B15A8" w:rsidP="0049334A">
            <w:pPr>
              <w:spacing w:line="360" w:lineRule="auto"/>
              <w:rPr>
                <w:rFonts w:asciiTheme="minorBidi" w:hAnsiTheme="minorBidi" w:cstheme="minorBidi"/>
                <w:sz w:val="28"/>
                <w:szCs w:val="28"/>
              </w:rPr>
            </w:pPr>
          </w:p>
        </w:tc>
      </w:tr>
      <w:tr w:rsidR="008B15A8" w:rsidRPr="00FE22E5" w:rsidTr="00AD1CC6">
        <w:trPr>
          <w:jc w:val="center"/>
        </w:trPr>
        <w:tc>
          <w:tcPr>
            <w:tcW w:w="1349" w:type="dxa"/>
            <w:shd w:val="clear" w:color="auto" w:fill="auto"/>
          </w:tcPr>
          <w:p w:rsidR="008B15A8" w:rsidRPr="00FE22E5" w:rsidRDefault="008B15A8"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21</w:t>
            </w:r>
          </w:p>
        </w:tc>
        <w:tc>
          <w:tcPr>
            <w:tcW w:w="2178" w:type="dxa"/>
            <w:shd w:val="clear" w:color="auto" w:fill="auto"/>
          </w:tcPr>
          <w:p w:rsidR="008B15A8" w:rsidRPr="00FE22E5" w:rsidRDefault="008B15A8" w:rsidP="008B15A8">
            <w:pPr>
              <w:rPr>
                <w:rFonts w:asciiTheme="minorBidi" w:hAnsiTheme="minorBidi" w:cstheme="minorBidi"/>
                <w:rtl/>
              </w:rPr>
            </w:pPr>
            <w:r w:rsidRPr="00FE22E5">
              <w:rPr>
                <w:rFonts w:asciiTheme="minorBidi" w:hAnsiTheme="minorBidi" w:cstheme="minorBidi"/>
                <w:rtl/>
              </w:rPr>
              <w:t>על התפתחותן של הלכות הרחקת הנידה.</w:t>
            </w:r>
          </w:p>
        </w:tc>
        <w:tc>
          <w:tcPr>
            <w:tcW w:w="3534" w:type="dxa"/>
            <w:shd w:val="clear" w:color="auto" w:fill="auto"/>
          </w:tcPr>
          <w:p w:rsidR="008B15A8" w:rsidRPr="00FE22E5" w:rsidRDefault="006374EC" w:rsidP="006374EC">
            <w:pPr>
              <w:rPr>
                <w:rFonts w:asciiTheme="minorBidi" w:hAnsiTheme="minorBidi" w:cstheme="minorBidi"/>
                <w:rtl/>
              </w:rPr>
            </w:pPr>
            <w:proofErr w:type="spellStart"/>
            <w:r w:rsidRPr="00FE22E5">
              <w:rPr>
                <w:rFonts w:asciiTheme="minorBidi" w:hAnsiTheme="minorBidi" w:cstheme="minorBidi"/>
                <w:rtl/>
              </w:rPr>
              <w:t>דינרי</w:t>
            </w:r>
            <w:proofErr w:type="spellEnd"/>
            <w:r w:rsidRPr="00FE22E5">
              <w:rPr>
                <w:rFonts w:asciiTheme="minorBidi" w:hAnsiTheme="minorBidi" w:cstheme="minorBidi"/>
                <w:rtl/>
              </w:rPr>
              <w:t>, ידידיה, "מנהגי טומאת הנידה – מקורם והשתלשלותם", תרביץ מט, ג-ד (</w:t>
            </w:r>
            <w:proofErr w:type="spellStart"/>
            <w:r w:rsidRPr="00FE22E5">
              <w:rPr>
                <w:rFonts w:asciiTheme="minorBidi" w:hAnsiTheme="minorBidi" w:cstheme="minorBidi"/>
                <w:rtl/>
              </w:rPr>
              <w:t>תש"ם</w:t>
            </w:r>
            <w:proofErr w:type="spellEnd"/>
            <w:r w:rsidRPr="00FE22E5">
              <w:rPr>
                <w:rFonts w:asciiTheme="minorBidi" w:hAnsiTheme="minorBidi" w:cstheme="minorBidi"/>
                <w:rtl/>
              </w:rPr>
              <w:t>), 302-324.</w:t>
            </w:r>
          </w:p>
        </w:tc>
        <w:tc>
          <w:tcPr>
            <w:tcW w:w="825" w:type="dxa"/>
            <w:shd w:val="clear" w:color="auto" w:fill="auto"/>
          </w:tcPr>
          <w:p w:rsidR="008B15A8" w:rsidRPr="00FE22E5" w:rsidRDefault="008B15A8" w:rsidP="0049334A">
            <w:pPr>
              <w:spacing w:line="360" w:lineRule="auto"/>
              <w:rPr>
                <w:rFonts w:asciiTheme="minorBidi" w:hAnsiTheme="minorBidi" w:cstheme="minorBidi"/>
                <w:sz w:val="28"/>
                <w:szCs w:val="28"/>
              </w:rPr>
            </w:pPr>
          </w:p>
        </w:tc>
      </w:tr>
      <w:tr w:rsidR="008B15A8" w:rsidRPr="00FE22E5" w:rsidTr="00AD1CC6">
        <w:trPr>
          <w:jc w:val="center"/>
        </w:trPr>
        <w:tc>
          <w:tcPr>
            <w:tcW w:w="1349" w:type="dxa"/>
            <w:shd w:val="clear" w:color="auto" w:fill="auto"/>
          </w:tcPr>
          <w:p w:rsidR="008B15A8" w:rsidRPr="00FE22E5" w:rsidRDefault="008B15A8"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22</w:t>
            </w:r>
          </w:p>
        </w:tc>
        <w:tc>
          <w:tcPr>
            <w:tcW w:w="2178" w:type="dxa"/>
            <w:shd w:val="clear" w:color="auto" w:fill="auto"/>
          </w:tcPr>
          <w:p w:rsidR="008B15A8" w:rsidRPr="00FE22E5" w:rsidRDefault="008B15A8" w:rsidP="008B15A8">
            <w:pPr>
              <w:rPr>
                <w:rFonts w:asciiTheme="minorBidi" w:hAnsiTheme="minorBidi" w:cstheme="minorBidi"/>
                <w:rtl/>
              </w:rPr>
            </w:pPr>
            <w:r w:rsidRPr="00FE22E5">
              <w:rPr>
                <w:rFonts w:asciiTheme="minorBidi" w:hAnsiTheme="minorBidi" w:cstheme="minorBidi"/>
                <w:rtl/>
              </w:rPr>
              <w:t>בין 'טהרת הבית' ל'דרכי טהרה' – תמורות בהלכה הספרדית.</w:t>
            </w:r>
          </w:p>
        </w:tc>
        <w:tc>
          <w:tcPr>
            <w:tcW w:w="3534" w:type="dxa"/>
            <w:shd w:val="clear" w:color="auto" w:fill="auto"/>
          </w:tcPr>
          <w:p w:rsidR="006F26E1" w:rsidRPr="00FE22E5" w:rsidRDefault="006374EC" w:rsidP="00BC2C46">
            <w:pPr>
              <w:rPr>
                <w:rFonts w:asciiTheme="minorBidi" w:hAnsiTheme="minorBidi" w:cstheme="minorBidi"/>
                <w:rtl/>
              </w:rPr>
            </w:pPr>
            <w:r w:rsidRPr="00FE22E5">
              <w:rPr>
                <w:rFonts w:asciiTheme="minorBidi" w:hAnsiTheme="minorBidi" w:cstheme="minorBidi"/>
                <w:rtl/>
              </w:rPr>
              <w:t xml:space="preserve">אליהו, מרדכי, דרכי טהרה, ירושלים, </w:t>
            </w:r>
            <w:proofErr w:type="spellStart"/>
            <w:r w:rsidRPr="00FE22E5">
              <w:rPr>
                <w:rFonts w:asciiTheme="minorBidi" w:hAnsiTheme="minorBidi" w:cstheme="minorBidi"/>
                <w:rtl/>
              </w:rPr>
              <w:t>תשד"ם</w:t>
            </w:r>
            <w:proofErr w:type="spellEnd"/>
            <w:r w:rsidR="00BD4FBF" w:rsidRPr="00FE22E5">
              <w:rPr>
                <w:rFonts w:asciiTheme="minorBidi" w:hAnsiTheme="minorBidi" w:cstheme="minorBidi"/>
                <w:rtl/>
              </w:rPr>
              <w:t>, הקדמה.</w:t>
            </w:r>
          </w:p>
          <w:p w:rsidR="00BD4FBF" w:rsidRPr="00FE22E5" w:rsidRDefault="00BD4FBF" w:rsidP="00BC2C46">
            <w:pPr>
              <w:rPr>
                <w:rFonts w:asciiTheme="minorBidi" w:hAnsiTheme="minorBidi" w:cstheme="minorBidi"/>
                <w:rtl/>
              </w:rPr>
            </w:pPr>
            <w:r w:rsidRPr="00FE22E5">
              <w:rPr>
                <w:rFonts w:asciiTheme="minorBidi" w:hAnsiTheme="minorBidi" w:cstheme="minorBidi"/>
                <w:rtl/>
              </w:rPr>
              <w:t xml:space="preserve">יוסף, עובדיה, </w:t>
            </w:r>
            <w:r w:rsidR="00AD1CC6" w:rsidRPr="00FE22E5">
              <w:rPr>
                <w:rFonts w:asciiTheme="minorBidi" w:hAnsiTheme="minorBidi" w:cstheme="minorBidi"/>
                <w:rtl/>
              </w:rPr>
              <w:t>טהרת הבית חלק א, ירושלים, תשמ"ח, עמ' ח – טו.</w:t>
            </w:r>
          </w:p>
          <w:p w:rsidR="006F26E1" w:rsidRPr="00FE22E5" w:rsidRDefault="006F26E1" w:rsidP="00BC2C46">
            <w:pPr>
              <w:rPr>
                <w:rFonts w:asciiTheme="minorBidi" w:hAnsiTheme="minorBidi" w:cstheme="minorBidi"/>
                <w:rtl/>
              </w:rPr>
            </w:pPr>
          </w:p>
        </w:tc>
        <w:tc>
          <w:tcPr>
            <w:tcW w:w="825" w:type="dxa"/>
            <w:shd w:val="clear" w:color="auto" w:fill="auto"/>
          </w:tcPr>
          <w:p w:rsidR="008B15A8" w:rsidRPr="00FE22E5" w:rsidRDefault="008B15A8" w:rsidP="0049334A">
            <w:pPr>
              <w:spacing w:line="360" w:lineRule="auto"/>
              <w:rPr>
                <w:rFonts w:asciiTheme="minorBidi" w:hAnsiTheme="minorBidi" w:cstheme="minorBidi"/>
                <w:sz w:val="28"/>
                <w:szCs w:val="28"/>
              </w:rPr>
            </w:pPr>
          </w:p>
        </w:tc>
      </w:tr>
      <w:tr w:rsidR="007F7643" w:rsidRPr="00FE22E5" w:rsidTr="00AD1CC6">
        <w:trPr>
          <w:jc w:val="center"/>
        </w:trPr>
        <w:tc>
          <w:tcPr>
            <w:tcW w:w="1349" w:type="dxa"/>
            <w:shd w:val="clear" w:color="auto" w:fill="auto"/>
          </w:tcPr>
          <w:p w:rsidR="007F7643" w:rsidRPr="00FE22E5" w:rsidRDefault="007F7643"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23</w:t>
            </w:r>
          </w:p>
        </w:tc>
        <w:tc>
          <w:tcPr>
            <w:tcW w:w="2178" w:type="dxa"/>
            <w:shd w:val="clear" w:color="auto" w:fill="auto"/>
          </w:tcPr>
          <w:p w:rsidR="007F7643" w:rsidRPr="00FE22E5" w:rsidRDefault="007F7643" w:rsidP="00B30E00">
            <w:pPr>
              <w:rPr>
                <w:rFonts w:asciiTheme="minorBidi" w:hAnsiTheme="minorBidi" w:cstheme="minorBidi"/>
                <w:rtl/>
              </w:rPr>
            </w:pPr>
            <w:r w:rsidRPr="00FE22E5">
              <w:rPr>
                <w:rFonts w:asciiTheme="minorBidi" w:hAnsiTheme="minorBidi" w:cstheme="minorBidi"/>
                <w:rtl/>
              </w:rPr>
              <w:t>אבלות א' – גדרי אנינות ואבלות.</w:t>
            </w:r>
          </w:p>
        </w:tc>
        <w:tc>
          <w:tcPr>
            <w:tcW w:w="3534" w:type="dxa"/>
            <w:vMerge w:val="restart"/>
            <w:shd w:val="clear" w:color="auto" w:fill="auto"/>
          </w:tcPr>
          <w:p w:rsidR="007F7643" w:rsidRPr="00FE22E5" w:rsidRDefault="007F7643" w:rsidP="007F7643">
            <w:pPr>
              <w:rPr>
                <w:rFonts w:asciiTheme="minorBidi" w:hAnsiTheme="minorBidi" w:cstheme="minorBidi"/>
                <w:b/>
                <w:bCs/>
                <w:rtl/>
              </w:rPr>
            </w:pPr>
            <w:r w:rsidRPr="00FE22E5">
              <w:rPr>
                <w:rFonts w:asciiTheme="minorBidi" w:hAnsiTheme="minorBidi" w:cstheme="minorBidi"/>
                <w:rtl/>
              </w:rPr>
              <w:t>גליק, שמואל, אור לאבל : להתפתחותם של עיקרי מנהגי אבלות במסורת ישראל מלאחר הקבורה עד תום השבעה, אפרת, תשנ"א.</w:t>
            </w:r>
          </w:p>
          <w:p w:rsidR="007F7643" w:rsidRPr="00FE22E5" w:rsidRDefault="007F7643" w:rsidP="007F7643">
            <w:pPr>
              <w:rPr>
                <w:rFonts w:asciiTheme="minorBidi" w:hAnsiTheme="minorBidi" w:cstheme="minorBidi"/>
                <w:rtl/>
              </w:rPr>
            </w:pPr>
            <w:r w:rsidRPr="00FE22E5">
              <w:rPr>
                <w:rFonts w:asciiTheme="minorBidi" w:hAnsiTheme="minorBidi" w:cstheme="minorBidi"/>
                <w:rtl/>
              </w:rPr>
              <w:t xml:space="preserve">הנ"ל, אור וניחומים : להתפתחותם של מנהגי "ניחום אבלים" במסורת ישראל, אפרת, תשנ"ג.  </w:t>
            </w:r>
          </w:p>
        </w:tc>
        <w:tc>
          <w:tcPr>
            <w:tcW w:w="825" w:type="dxa"/>
            <w:shd w:val="clear" w:color="auto" w:fill="auto"/>
          </w:tcPr>
          <w:p w:rsidR="007F7643" w:rsidRPr="00FE22E5" w:rsidRDefault="007F7643" w:rsidP="0049334A">
            <w:pPr>
              <w:spacing w:line="360" w:lineRule="auto"/>
              <w:rPr>
                <w:rFonts w:asciiTheme="minorBidi" w:hAnsiTheme="minorBidi" w:cstheme="minorBidi"/>
                <w:sz w:val="28"/>
                <w:szCs w:val="28"/>
              </w:rPr>
            </w:pPr>
          </w:p>
        </w:tc>
      </w:tr>
      <w:tr w:rsidR="007F7643" w:rsidRPr="00FE22E5" w:rsidTr="00AD1CC6">
        <w:trPr>
          <w:jc w:val="center"/>
        </w:trPr>
        <w:tc>
          <w:tcPr>
            <w:tcW w:w="1349" w:type="dxa"/>
            <w:shd w:val="clear" w:color="auto" w:fill="auto"/>
          </w:tcPr>
          <w:p w:rsidR="007F7643" w:rsidRPr="00FE22E5" w:rsidRDefault="007F7643"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24</w:t>
            </w:r>
          </w:p>
        </w:tc>
        <w:tc>
          <w:tcPr>
            <w:tcW w:w="2178" w:type="dxa"/>
            <w:shd w:val="clear" w:color="auto" w:fill="auto"/>
          </w:tcPr>
          <w:p w:rsidR="007F7643" w:rsidRPr="00FE22E5" w:rsidRDefault="007F7643" w:rsidP="007F7643">
            <w:pPr>
              <w:rPr>
                <w:rFonts w:asciiTheme="minorBidi" w:hAnsiTheme="minorBidi" w:cstheme="minorBidi"/>
                <w:rtl/>
              </w:rPr>
            </w:pPr>
            <w:r w:rsidRPr="00FE22E5">
              <w:rPr>
                <w:rFonts w:asciiTheme="minorBidi" w:hAnsiTheme="minorBidi" w:cstheme="minorBidi"/>
                <w:rtl/>
              </w:rPr>
              <w:t xml:space="preserve">אבלות ב' – שבעה, שלושים </w:t>
            </w:r>
            <w:proofErr w:type="spellStart"/>
            <w:r w:rsidRPr="00FE22E5">
              <w:rPr>
                <w:rFonts w:asciiTheme="minorBidi" w:hAnsiTheme="minorBidi" w:cstheme="minorBidi"/>
                <w:rtl/>
              </w:rPr>
              <w:t>ויב</w:t>
            </w:r>
            <w:proofErr w:type="spellEnd"/>
            <w:r w:rsidRPr="00FE22E5">
              <w:rPr>
                <w:rFonts w:asciiTheme="minorBidi" w:hAnsiTheme="minorBidi" w:cstheme="minorBidi"/>
                <w:rtl/>
              </w:rPr>
              <w:t>' חודש.</w:t>
            </w:r>
          </w:p>
        </w:tc>
        <w:tc>
          <w:tcPr>
            <w:tcW w:w="3534" w:type="dxa"/>
            <w:vMerge/>
            <w:shd w:val="clear" w:color="auto" w:fill="auto"/>
          </w:tcPr>
          <w:p w:rsidR="007F7643" w:rsidRPr="00FE22E5" w:rsidRDefault="007F7643" w:rsidP="00BC2C46">
            <w:pPr>
              <w:rPr>
                <w:rFonts w:asciiTheme="minorBidi" w:hAnsiTheme="minorBidi" w:cstheme="minorBidi"/>
                <w:rtl/>
              </w:rPr>
            </w:pPr>
          </w:p>
        </w:tc>
        <w:tc>
          <w:tcPr>
            <w:tcW w:w="825" w:type="dxa"/>
            <w:shd w:val="clear" w:color="auto" w:fill="auto"/>
          </w:tcPr>
          <w:p w:rsidR="007F7643" w:rsidRPr="00FE22E5" w:rsidRDefault="007F7643" w:rsidP="0049334A">
            <w:pPr>
              <w:spacing w:line="360" w:lineRule="auto"/>
              <w:rPr>
                <w:rFonts w:asciiTheme="minorBidi" w:hAnsiTheme="minorBidi" w:cstheme="minorBidi"/>
                <w:sz w:val="28"/>
                <w:szCs w:val="28"/>
              </w:rPr>
            </w:pPr>
          </w:p>
        </w:tc>
      </w:tr>
      <w:tr w:rsidR="007F7643" w:rsidRPr="00FE22E5" w:rsidTr="00AD1CC6">
        <w:trPr>
          <w:jc w:val="center"/>
        </w:trPr>
        <w:tc>
          <w:tcPr>
            <w:tcW w:w="1349" w:type="dxa"/>
            <w:shd w:val="clear" w:color="auto" w:fill="auto"/>
          </w:tcPr>
          <w:p w:rsidR="007F7643" w:rsidRPr="00FE22E5" w:rsidRDefault="007F7643"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25</w:t>
            </w:r>
          </w:p>
        </w:tc>
        <w:tc>
          <w:tcPr>
            <w:tcW w:w="2178" w:type="dxa"/>
            <w:shd w:val="clear" w:color="auto" w:fill="auto"/>
          </w:tcPr>
          <w:p w:rsidR="007F7643" w:rsidRPr="00FE22E5" w:rsidRDefault="007F7643" w:rsidP="007F7643">
            <w:pPr>
              <w:rPr>
                <w:rFonts w:asciiTheme="minorBidi" w:hAnsiTheme="minorBidi" w:cstheme="minorBidi"/>
                <w:rtl/>
              </w:rPr>
            </w:pPr>
            <w:r w:rsidRPr="00FE22E5">
              <w:rPr>
                <w:rFonts w:asciiTheme="minorBidi" w:hAnsiTheme="minorBidi" w:cstheme="minorBidi"/>
                <w:rtl/>
              </w:rPr>
              <w:t>אבלות ג' – לאן נעלמו הלכות אבלות?</w:t>
            </w:r>
          </w:p>
        </w:tc>
        <w:tc>
          <w:tcPr>
            <w:tcW w:w="3534" w:type="dxa"/>
            <w:vMerge/>
            <w:shd w:val="clear" w:color="auto" w:fill="auto"/>
          </w:tcPr>
          <w:p w:rsidR="007F7643" w:rsidRPr="00FE22E5" w:rsidRDefault="007F7643" w:rsidP="00BC2C46">
            <w:pPr>
              <w:rPr>
                <w:rFonts w:asciiTheme="minorBidi" w:hAnsiTheme="minorBidi" w:cstheme="minorBidi"/>
                <w:rtl/>
              </w:rPr>
            </w:pPr>
          </w:p>
        </w:tc>
        <w:tc>
          <w:tcPr>
            <w:tcW w:w="825" w:type="dxa"/>
            <w:shd w:val="clear" w:color="auto" w:fill="auto"/>
          </w:tcPr>
          <w:p w:rsidR="007F7643" w:rsidRPr="00FE22E5" w:rsidRDefault="007F7643" w:rsidP="0049334A">
            <w:pPr>
              <w:spacing w:line="360" w:lineRule="auto"/>
              <w:rPr>
                <w:rFonts w:asciiTheme="minorBidi" w:hAnsiTheme="minorBidi" w:cstheme="minorBidi"/>
                <w:sz w:val="28"/>
                <w:szCs w:val="28"/>
              </w:rPr>
            </w:pPr>
          </w:p>
        </w:tc>
      </w:tr>
      <w:tr w:rsidR="008B15A8" w:rsidRPr="00FE22E5" w:rsidTr="00AD1CC6">
        <w:trPr>
          <w:jc w:val="center"/>
        </w:trPr>
        <w:tc>
          <w:tcPr>
            <w:tcW w:w="1349" w:type="dxa"/>
            <w:shd w:val="clear" w:color="auto" w:fill="auto"/>
          </w:tcPr>
          <w:p w:rsidR="008B15A8" w:rsidRPr="00FE22E5" w:rsidRDefault="007F7643"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26-27</w:t>
            </w:r>
          </w:p>
        </w:tc>
        <w:tc>
          <w:tcPr>
            <w:tcW w:w="2178" w:type="dxa"/>
            <w:shd w:val="clear" w:color="auto" w:fill="auto"/>
          </w:tcPr>
          <w:p w:rsidR="008B15A8" w:rsidRPr="00FE22E5" w:rsidRDefault="007F7643" w:rsidP="00B30E00">
            <w:pPr>
              <w:rPr>
                <w:rFonts w:asciiTheme="minorBidi" w:hAnsiTheme="minorBidi" w:cstheme="minorBidi"/>
                <w:rtl/>
              </w:rPr>
            </w:pPr>
            <w:r w:rsidRPr="00FE22E5">
              <w:rPr>
                <w:rFonts w:asciiTheme="minorBidi" w:hAnsiTheme="minorBidi" w:cstheme="minorBidi"/>
                <w:rtl/>
              </w:rPr>
              <w:t>"לא תחנם" – מהמקרא להלכה בת זמננו</w:t>
            </w:r>
          </w:p>
        </w:tc>
        <w:tc>
          <w:tcPr>
            <w:tcW w:w="3534" w:type="dxa"/>
            <w:shd w:val="clear" w:color="auto" w:fill="auto"/>
          </w:tcPr>
          <w:p w:rsidR="008B15A8" w:rsidRPr="00FE22E5" w:rsidRDefault="007F7643" w:rsidP="007F7643">
            <w:pPr>
              <w:rPr>
                <w:rFonts w:asciiTheme="minorBidi" w:hAnsiTheme="minorBidi" w:cstheme="minorBidi"/>
                <w:rtl/>
              </w:rPr>
            </w:pPr>
            <w:proofErr w:type="spellStart"/>
            <w:r w:rsidRPr="00FE22E5">
              <w:rPr>
                <w:rFonts w:asciiTheme="minorBidi" w:hAnsiTheme="minorBidi" w:cstheme="minorBidi"/>
                <w:sz w:val="28"/>
                <w:rtl/>
              </w:rPr>
              <w:t>בורגנסקי</w:t>
            </w:r>
            <w:proofErr w:type="spellEnd"/>
            <w:r w:rsidRPr="00FE22E5">
              <w:rPr>
                <w:rFonts w:asciiTheme="minorBidi" w:hAnsiTheme="minorBidi" w:cstheme="minorBidi"/>
                <w:sz w:val="28"/>
                <w:rtl/>
              </w:rPr>
              <w:t>, אברהם חיים, "לא תחנם – לגלגולו של ציווי", תרבות יהודית בעין הסערה (בעריכת אבי שגיא ונחם אילן), הקיבוץ המאוחד ומרכז יעקב הרצוג ללימודי יהדות, עין צורים, תשס"ב, עמ' 537-568.</w:t>
            </w:r>
          </w:p>
        </w:tc>
        <w:tc>
          <w:tcPr>
            <w:tcW w:w="825" w:type="dxa"/>
            <w:shd w:val="clear" w:color="auto" w:fill="auto"/>
          </w:tcPr>
          <w:p w:rsidR="008B15A8" w:rsidRPr="00FE22E5" w:rsidRDefault="008B15A8" w:rsidP="0049334A">
            <w:pPr>
              <w:spacing w:line="360" w:lineRule="auto"/>
              <w:rPr>
                <w:rFonts w:asciiTheme="minorBidi" w:hAnsiTheme="minorBidi" w:cstheme="minorBidi"/>
                <w:sz w:val="28"/>
                <w:szCs w:val="28"/>
              </w:rPr>
            </w:pPr>
          </w:p>
        </w:tc>
      </w:tr>
      <w:tr w:rsidR="008B15A8" w:rsidRPr="00FE22E5" w:rsidTr="00AD1CC6">
        <w:trPr>
          <w:jc w:val="center"/>
        </w:trPr>
        <w:tc>
          <w:tcPr>
            <w:tcW w:w="1349" w:type="dxa"/>
            <w:shd w:val="clear" w:color="auto" w:fill="auto"/>
          </w:tcPr>
          <w:p w:rsidR="008B15A8" w:rsidRPr="00FE22E5" w:rsidRDefault="007F7643"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28</w:t>
            </w:r>
          </w:p>
        </w:tc>
        <w:tc>
          <w:tcPr>
            <w:tcW w:w="2178" w:type="dxa"/>
            <w:shd w:val="clear" w:color="auto" w:fill="auto"/>
          </w:tcPr>
          <w:p w:rsidR="008B15A8" w:rsidRPr="00FE22E5" w:rsidRDefault="007F7643" w:rsidP="00B30E00">
            <w:pPr>
              <w:rPr>
                <w:rFonts w:asciiTheme="minorBidi" w:hAnsiTheme="minorBidi" w:cstheme="minorBidi"/>
                <w:rtl/>
              </w:rPr>
            </w:pPr>
            <w:r w:rsidRPr="00FE22E5">
              <w:rPr>
                <w:rFonts w:asciiTheme="minorBidi" w:hAnsiTheme="minorBidi" w:cstheme="minorBidi"/>
                <w:rtl/>
              </w:rPr>
              <w:t>סיכום – האם ניתן "לנחש" לאן תתפתח ההלכה?</w:t>
            </w:r>
          </w:p>
        </w:tc>
        <w:tc>
          <w:tcPr>
            <w:tcW w:w="3534" w:type="dxa"/>
            <w:shd w:val="clear" w:color="auto" w:fill="auto"/>
          </w:tcPr>
          <w:p w:rsidR="008B15A8" w:rsidRPr="00FE22E5" w:rsidRDefault="008B15A8" w:rsidP="00BC2C46">
            <w:pPr>
              <w:rPr>
                <w:rFonts w:asciiTheme="minorBidi" w:hAnsiTheme="minorBidi" w:cstheme="minorBidi"/>
                <w:rtl/>
              </w:rPr>
            </w:pPr>
          </w:p>
        </w:tc>
        <w:tc>
          <w:tcPr>
            <w:tcW w:w="825" w:type="dxa"/>
            <w:shd w:val="clear" w:color="auto" w:fill="auto"/>
          </w:tcPr>
          <w:p w:rsidR="008B15A8" w:rsidRPr="00FE22E5" w:rsidRDefault="008B15A8" w:rsidP="0049334A">
            <w:pPr>
              <w:spacing w:line="360" w:lineRule="auto"/>
              <w:rPr>
                <w:rFonts w:asciiTheme="minorBidi" w:hAnsiTheme="minorBidi" w:cstheme="minorBidi"/>
                <w:sz w:val="28"/>
                <w:szCs w:val="28"/>
              </w:rPr>
            </w:pPr>
          </w:p>
        </w:tc>
      </w:tr>
    </w:tbl>
    <w:p w:rsidR="002F3A91" w:rsidRPr="00FE22E5" w:rsidRDefault="002F3A91" w:rsidP="002F3A91">
      <w:pPr>
        <w:spacing w:line="360" w:lineRule="auto"/>
        <w:ind w:left="26"/>
        <w:rPr>
          <w:rFonts w:asciiTheme="minorBidi" w:hAnsiTheme="minorBidi" w:cstheme="minorBidi"/>
          <w:sz w:val="28"/>
          <w:szCs w:val="28"/>
        </w:rPr>
      </w:pPr>
    </w:p>
    <w:p w:rsidR="0057455F" w:rsidRDefault="0057455F" w:rsidP="002F3A91">
      <w:pPr>
        <w:spacing w:line="360" w:lineRule="auto"/>
        <w:ind w:left="26"/>
        <w:jc w:val="both"/>
        <w:rPr>
          <w:rFonts w:asciiTheme="minorBidi" w:hAnsiTheme="minorBidi" w:cstheme="minorBidi"/>
          <w:b/>
          <w:bCs/>
          <w:sz w:val="28"/>
          <w:szCs w:val="28"/>
          <w:rtl/>
        </w:rPr>
      </w:pPr>
    </w:p>
    <w:p w:rsidR="002F3A91" w:rsidRPr="00FE22E5" w:rsidRDefault="002F3A91" w:rsidP="002F3A91">
      <w:pPr>
        <w:spacing w:line="360" w:lineRule="auto"/>
        <w:ind w:left="26"/>
        <w:jc w:val="both"/>
        <w:rPr>
          <w:rFonts w:asciiTheme="minorBidi" w:hAnsiTheme="minorBidi" w:cstheme="minorBidi"/>
          <w:sz w:val="28"/>
          <w:szCs w:val="28"/>
          <w:rtl/>
        </w:rPr>
      </w:pPr>
      <w:bookmarkStart w:id="0" w:name="_GoBack"/>
      <w:bookmarkEnd w:id="0"/>
      <w:r w:rsidRPr="00FE22E5">
        <w:rPr>
          <w:rFonts w:asciiTheme="minorBidi" w:hAnsiTheme="minorBidi" w:cstheme="minorBidi"/>
          <w:b/>
          <w:bCs/>
          <w:sz w:val="28"/>
          <w:szCs w:val="28"/>
          <w:rtl/>
        </w:rPr>
        <w:t>ג. דרישות קדם:</w:t>
      </w:r>
      <w:r w:rsidRPr="00FE22E5">
        <w:rPr>
          <w:rFonts w:asciiTheme="minorBidi" w:hAnsiTheme="minorBidi" w:cstheme="minorBidi"/>
          <w:sz w:val="28"/>
          <w:szCs w:val="28"/>
          <w:rtl/>
        </w:rPr>
        <w:t xml:space="preserve"> </w:t>
      </w:r>
    </w:p>
    <w:p w:rsidR="002F3A91" w:rsidRPr="00FE22E5" w:rsidRDefault="00AD1CC6" w:rsidP="002F3A91">
      <w:pPr>
        <w:ind w:left="26"/>
        <w:jc w:val="both"/>
        <w:rPr>
          <w:rFonts w:asciiTheme="minorBidi" w:hAnsiTheme="minorBidi" w:cstheme="minorBidi"/>
          <w:sz w:val="28"/>
          <w:szCs w:val="28"/>
          <w:rtl/>
        </w:rPr>
      </w:pPr>
      <w:r w:rsidRPr="00FE22E5">
        <w:rPr>
          <w:rFonts w:asciiTheme="minorBidi" w:hAnsiTheme="minorBidi" w:cstheme="minorBidi"/>
          <w:sz w:val="28"/>
          <w:szCs w:val="28"/>
          <w:rtl/>
        </w:rPr>
        <w:t>בהתאם לדרישות המחלקה.</w:t>
      </w:r>
    </w:p>
    <w:p w:rsidR="002F3A91" w:rsidRPr="00FE22E5" w:rsidRDefault="002F3A91" w:rsidP="002F3A91">
      <w:pPr>
        <w:spacing w:line="360" w:lineRule="auto"/>
        <w:ind w:left="26"/>
        <w:jc w:val="both"/>
        <w:rPr>
          <w:rFonts w:asciiTheme="minorBidi" w:hAnsiTheme="minorBidi" w:cstheme="minorBidi"/>
          <w:sz w:val="28"/>
          <w:szCs w:val="28"/>
        </w:rPr>
      </w:pPr>
    </w:p>
    <w:p w:rsidR="002F3A91" w:rsidRPr="00FE22E5" w:rsidRDefault="002F3A91" w:rsidP="002F3A91">
      <w:pPr>
        <w:spacing w:line="360" w:lineRule="auto"/>
        <w:jc w:val="both"/>
        <w:rPr>
          <w:rFonts w:asciiTheme="minorBidi" w:hAnsiTheme="minorBidi" w:cstheme="minorBidi"/>
          <w:b/>
          <w:bCs/>
          <w:sz w:val="28"/>
          <w:szCs w:val="28"/>
          <w:rtl/>
        </w:rPr>
      </w:pPr>
      <w:r w:rsidRPr="00FE22E5">
        <w:rPr>
          <w:rFonts w:asciiTheme="minorBidi" w:hAnsiTheme="minorBidi" w:cstheme="minorBidi"/>
          <w:b/>
          <w:bCs/>
          <w:sz w:val="28"/>
          <w:szCs w:val="28"/>
          <w:rtl/>
        </w:rPr>
        <w:t>ד. חובות / דרישות / מטלות:</w:t>
      </w:r>
    </w:p>
    <w:p w:rsidR="002F3A91" w:rsidRPr="00FE22E5" w:rsidRDefault="008812E4" w:rsidP="002F3A91">
      <w:pPr>
        <w:jc w:val="both"/>
        <w:rPr>
          <w:rFonts w:asciiTheme="minorBidi" w:hAnsiTheme="minorBidi" w:cstheme="minorBidi"/>
          <w:sz w:val="28"/>
          <w:szCs w:val="28"/>
          <w:rtl/>
        </w:rPr>
      </w:pPr>
      <w:r w:rsidRPr="00FE22E5">
        <w:rPr>
          <w:rFonts w:asciiTheme="minorBidi" w:hAnsiTheme="minorBidi" w:cstheme="minorBidi"/>
          <w:sz w:val="28"/>
          <w:szCs w:val="28"/>
          <w:rtl/>
        </w:rPr>
        <w:t>בקורס זה יש חובת נוכחות בכל השיעורים. על הסטודנטים להכין את הנדרש לקראת השיעור.</w:t>
      </w:r>
    </w:p>
    <w:p w:rsidR="002F3A91" w:rsidRPr="00FE22E5" w:rsidRDefault="002F3A91" w:rsidP="002F3A91">
      <w:pPr>
        <w:spacing w:line="360" w:lineRule="auto"/>
        <w:jc w:val="both"/>
        <w:rPr>
          <w:rFonts w:asciiTheme="minorBidi" w:hAnsiTheme="minorBidi" w:cstheme="minorBidi"/>
          <w:sz w:val="28"/>
          <w:szCs w:val="28"/>
          <w:rtl/>
        </w:rPr>
      </w:pPr>
    </w:p>
    <w:p w:rsidR="002F3A91" w:rsidRPr="00FE22E5" w:rsidRDefault="002F3A91" w:rsidP="002F3A91">
      <w:pPr>
        <w:spacing w:line="360" w:lineRule="auto"/>
        <w:jc w:val="both"/>
        <w:rPr>
          <w:rFonts w:asciiTheme="minorBidi" w:hAnsiTheme="minorBidi" w:cstheme="minorBidi"/>
          <w:b/>
          <w:bCs/>
          <w:sz w:val="28"/>
          <w:szCs w:val="28"/>
          <w:rtl/>
        </w:rPr>
      </w:pPr>
      <w:r w:rsidRPr="00FE22E5">
        <w:rPr>
          <w:rFonts w:asciiTheme="minorBidi" w:hAnsiTheme="minorBidi" w:cstheme="minorBidi"/>
          <w:b/>
          <w:bCs/>
          <w:sz w:val="28"/>
          <w:szCs w:val="28"/>
          <w:rtl/>
        </w:rPr>
        <w:t>ה. מרכיבי הציון הסופי:</w:t>
      </w:r>
    </w:p>
    <w:p w:rsidR="002F3A91" w:rsidRPr="00FE22E5" w:rsidRDefault="003C35A6" w:rsidP="003C35A6">
      <w:pPr>
        <w:jc w:val="both"/>
        <w:rPr>
          <w:rFonts w:asciiTheme="minorBidi" w:hAnsiTheme="minorBidi" w:cstheme="minorBidi"/>
          <w:sz w:val="28"/>
          <w:szCs w:val="28"/>
          <w:rtl/>
        </w:rPr>
      </w:pPr>
      <w:r>
        <w:rPr>
          <w:rFonts w:asciiTheme="minorBidi" w:hAnsiTheme="minorBidi" w:cstheme="minorBidi" w:hint="cs"/>
          <w:sz w:val="28"/>
          <w:szCs w:val="28"/>
          <w:rtl/>
        </w:rPr>
        <w:t xml:space="preserve">הציון בקורס מתבסס כולו על עבודה סמינריונית שחייבים למסור בסוף הקורס. </w:t>
      </w:r>
    </w:p>
    <w:p w:rsidR="002F3A91" w:rsidRPr="00FE22E5" w:rsidRDefault="002F3A91" w:rsidP="002F3A91">
      <w:pPr>
        <w:spacing w:line="360" w:lineRule="auto"/>
        <w:jc w:val="both"/>
        <w:rPr>
          <w:rFonts w:asciiTheme="minorBidi" w:hAnsiTheme="minorBidi" w:cstheme="minorBidi"/>
          <w:sz w:val="28"/>
          <w:szCs w:val="28"/>
          <w:rtl/>
        </w:rPr>
      </w:pPr>
    </w:p>
    <w:p w:rsidR="002F3A91" w:rsidRPr="00FE22E5" w:rsidRDefault="002F3A91" w:rsidP="002F3A91">
      <w:pPr>
        <w:spacing w:line="360" w:lineRule="auto"/>
        <w:ind w:left="26"/>
        <w:rPr>
          <w:rFonts w:asciiTheme="minorBidi" w:hAnsiTheme="minorBidi" w:cstheme="minorBidi"/>
          <w:b/>
          <w:bCs/>
          <w:color w:val="000000"/>
          <w:sz w:val="28"/>
          <w:szCs w:val="28"/>
        </w:rPr>
      </w:pPr>
      <w:r w:rsidRPr="00FE22E5">
        <w:rPr>
          <w:rFonts w:asciiTheme="minorBidi" w:hAnsiTheme="minorBidi" w:cstheme="minorBidi"/>
          <w:b/>
          <w:bCs/>
          <w:sz w:val="28"/>
          <w:szCs w:val="28"/>
          <w:rtl/>
        </w:rPr>
        <w:t>ו. ביבליוגרפיה</w:t>
      </w:r>
      <w:r w:rsidRPr="00FE22E5">
        <w:rPr>
          <w:rFonts w:asciiTheme="minorBidi" w:hAnsiTheme="minorBidi" w:cstheme="minorBidi"/>
          <w:b/>
          <w:bCs/>
          <w:color w:val="000000"/>
          <w:sz w:val="28"/>
          <w:szCs w:val="28"/>
          <w:rtl/>
        </w:rPr>
        <w:t>:</w:t>
      </w:r>
    </w:p>
    <w:p w:rsidR="002F3A91" w:rsidRPr="00FE22E5" w:rsidRDefault="002F3A91" w:rsidP="008812E4">
      <w:pPr>
        <w:jc w:val="both"/>
        <w:rPr>
          <w:rFonts w:asciiTheme="minorBidi" w:hAnsiTheme="minorBidi" w:cstheme="minorBidi"/>
          <w:b/>
          <w:bCs/>
          <w:sz w:val="28"/>
          <w:szCs w:val="28"/>
          <w:rtl/>
        </w:rPr>
      </w:pPr>
      <w:r w:rsidRPr="00FE22E5">
        <w:rPr>
          <w:rFonts w:asciiTheme="minorBidi" w:hAnsiTheme="minorBidi" w:cstheme="minorBidi"/>
          <w:b/>
          <w:bCs/>
          <w:sz w:val="28"/>
          <w:szCs w:val="28"/>
          <w:rtl/>
        </w:rPr>
        <w:t xml:space="preserve">חומר חובה לקריאה – רשימת </w:t>
      </w:r>
      <w:r w:rsidR="008812E4" w:rsidRPr="00FE22E5">
        <w:rPr>
          <w:rFonts w:asciiTheme="minorBidi" w:hAnsiTheme="minorBidi" w:cstheme="minorBidi"/>
          <w:b/>
          <w:bCs/>
          <w:sz w:val="28"/>
          <w:szCs w:val="28"/>
          <w:rtl/>
        </w:rPr>
        <w:t>המאמרים שלמעלה.</w:t>
      </w:r>
    </w:p>
    <w:p w:rsidR="008812E4" w:rsidRPr="00FE22E5" w:rsidRDefault="008812E4" w:rsidP="002F3A91">
      <w:pPr>
        <w:jc w:val="both"/>
        <w:rPr>
          <w:rFonts w:asciiTheme="minorBidi" w:hAnsiTheme="minorBidi" w:cstheme="minorBidi"/>
          <w:sz w:val="28"/>
          <w:szCs w:val="28"/>
          <w:rtl/>
        </w:rPr>
      </w:pPr>
    </w:p>
    <w:p w:rsidR="002F3A91" w:rsidRPr="00FE22E5" w:rsidRDefault="002F3A91" w:rsidP="002F3A91">
      <w:pPr>
        <w:jc w:val="both"/>
        <w:rPr>
          <w:rFonts w:asciiTheme="minorBidi" w:hAnsiTheme="minorBidi" w:cstheme="minorBidi"/>
          <w:b/>
          <w:bCs/>
          <w:sz w:val="28"/>
          <w:szCs w:val="28"/>
          <w:rtl/>
        </w:rPr>
      </w:pPr>
      <w:r w:rsidRPr="00FE22E5">
        <w:rPr>
          <w:rFonts w:asciiTheme="minorBidi" w:hAnsiTheme="minorBidi" w:cstheme="minorBidi"/>
          <w:b/>
          <w:bCs/>
          <w:sz w:val="28"/>
          <w:szCs w:val="28"/>
          <w:rtl/>
        </w:rPr>
        <w:t>חומר לקריאה מומלצת – קריאת העשרה.</w:t>
      </w:r>
    </w:p>
    <w:p w:rsidR="002F3A91" w:rsidRPr="00FE22E5" w:rsidRDefault="002F3A91" w:rsidP="002F3A91">
      <w:pPr>
        <w:spacing w:line="360" w:lineRule="auto"/>
        <w:jc w:val="both"/>
        <w:rPr>
          <w:rFonts w:asciiTheme="minorBidi" w:hAnsiTheme="minorBidi" w:cstheme="minorBidi"/>
          <w:sz w:val="28"/>
          <w:szCs w:val="28"/>
          <w:rtl/>
        </w:rPr>
      </w:pPr>
    </w:p>
    <w:p w:rsidR="008812E4" w:rsidRPr="00FE22E5" w:rsidRDefault="008812E4" w:rsidP="008812E4">
      <w:pPr>
        <w:pStyle w:val="ListParagraph"/>
        <w:numPr>
          <w:ilvl w:val="0"/>
          <w:numId w:val="1"/>
        </w:numPr>
        <w:rPr>
          <w:rFonts w:asciiTheme="minorBidi" w:hAnsiTheme="minorBidi" w:cstheme="minorBidi"/>
          <w:b/>
          <w:bCs/>
          <w:rtl/>
        </w:rPr>
      </w:pPr>
      <w:r w:rsidRPr="00FE22E5">
        <w:rPr>
          <w:rFonts w:asciiTheme="minorBidi" w:hAnsiTheme="minorBidi" w:cstheme="minorBidi"/>
          <w:rtl/>
        </w:rPr>
        <w:t xml:space="preserve">אורבך, אפרים אלימלך, ההלכה – מקורותיה והתפתחותה, </w:t>
      </w:r>
      <w:proofErr w:type="spellStart"/>
      <w:r w:rsidRPr="00FE22E5">
        <w:rPr>
          <w:rFonts w:asciiTheme="minorBidi" w:hAnsiTheme="minorBidi" w:cstheme="minorBidi"/>
          <w:rtl/>
        </w:rPr>
        <w:t>גבעתים</w:t>
      </w:r>
      <w:proofErr w:type="spellEnd"/>
      <w:r w:rsidRPr="00FE22E5">
        <w:rPr>
          <w:rFonts w:asciiTheme="minorBidi" w:hAnsiTheme="minorBidi" w:cstheme="minorBidi"/>
          <w:rtl/>
        </w:rPr>
        <w:t>: מסדה, יד לתלמוד, 1984, עמ' 7-10, 35-45, 69-99.</w:t>
      </w:r>
    </w:p>
    <w:p w:rsidR="008812E4" w:rsidRPr="00FE22E5" w:rsidRDefault="008812E4" w:rsidP="008812E4">
      <w:pPr>
        <w:pStyle w:val="ListParagraph"/>
        <w:numPr>
          <w:ilvl w:val="0"/>
          <w:numId w:val="1"/>
        </w:numPr>
        <w:rPr>
          <w:rFonts w:asciiTheme="minorBidi" w:hAnsiTheme="minorBidi" w:cstheme="minorBidi"/>
          <w:b/>
          <w:bCs/>
          <w:rtl/>
        </w:rPr>
      </w:pPr>
      <w:proofErr w:type="spellStart"/>
      <w:r w:rsidRPr="00FE22E5">
        <w:rPr>
          <w:rFonts w:asciiTheme="minorBidi" w:hAnsiTheme="minorBidi" w:cstheme="minorBidi"/>
          <w:rtl/>
        </w:rPr>
        <w:t>הבלין</w:t>
      </w:r>
      <w:proofErr w:type="spellEnd"/>
      <w:r w:rsidRPr="00FE22E5">
        <w:rPr>
          <w:rFonts w:asciiTheme="minorBidi" w:hAnsiTheme="minorBidi" w:cstheme="minorBidi"/>
          <w:rtl/>
        </w:rPr>
        <w:t>, שלמה זלמן, "על 'החתימה הספרותית' כיסוד החלוקה לתקופות בהלכה", מחקרים ספרות ההלכתית: יום עיון לרגל מלאת שמונים שנה לשאול ליברמן ח-ט בסיוון תשל"ח, ירושלים: האקדמיה הלאומית הישראלית למדעים, תשמ"ג, עמ' 148-192.</w:t>
      </w:r>
    </w:p>
    <w:p w:rsidR="008812E4" w:rsidRPr="00FE22E5" w:rsidRDefault="008812E4" w:rsidP="008812E4">
      <w:pPr>
        <w:pStyle w:val="ListParagraph"/>
        <w:numPr>
          <w:ilvl w:val="0"/>
          <w:numId w:val="1"/>
        </w:numPr>
        <w:rPr>
          <w:rFonts w:asciiTheme="minorBidi" w:hAnsiTheme="minorBidi" w:cstheme="minorBidi"/>
          <w:b/>
          <w:bCs/>
          <w:rtl/>
        </w:rPr>
      </w:pPr>
      <w:proofErr w:type="spellStart"/>
      <w:r w:rsidRPr="00FE22E5">
        <w:rPr>
          <w:rFonts w:asciiTheme="minorBidi" w:hAnsiTheme="minorBidi" w:cstheme="minorBidi"/>
          <w:rtl/>
        </w:rPr>
        <w:t>הלברטל</w:t>
      </w:r>
      <w:proofErr w:type="spellEnd"/>
      <w:r w:rsidRPr="00FE22E5">
        <w:rPr>
          <w:rFonts w:asciiTheme="minorBidi" w:hAnsiTheme="minorBidi" w:cstheme="minorBidi"/>
          <w:rtl/>
        </w:rPr>
        <w:t xml:space="preserve">, משה, מהפכות פרשניות בהתהוותן, ירושלים: הוצאת ספרים על שם </w:t>
      </w:r>
      <w:proofErr w:type="spellStart"/>
      <w:r w:rsidRPr="00FE22E5">
        <w:rPr>
          <w:rFonts w:asciiTheme="minorBidi" w:hAnsiTheme="minorBidi" w:cstheme="minorBidi"/>
          <w:rtl/>
        </w:rPr>
        <w:t>י"ל</w:t>
      </w:r>
      <w:proofErr w:type="spellEnd"/>
      <w:r w:rsidRPr="00FE22E5">
        <w:rPr>
          <w:rFonts w:asciiTheme="minorBidi" w:hAnsiTheme="minorBidi" w:cstheme="minorBidi"/>
          <w:rtl/>
        </w:rPr>
        <w:t xml:space="preserve"> מאגנס, תשנ"ז, עמ' 13-41, 168-173.</w:t>
      </w:r>
    </w:p>
    <w:p w:rsidR="008812E4" w:rsidRPr="00FE22E5" w:rsidRDefault="008812E4" w:rsidP="008812E4">
      <w:pPr>
        <w:pStyle w:val="ListParagraph"/>
        <w:numPr>
          <w:ilvl w:val="0"/>
          <w:numId w:val="1"/>
        </w:numPr>
        <w:rPr>
          <w:rFonts w:asciiTheme="minorBidi" w:hAnsiTheme="minorBidi" w:cstheme="minorBidi"/>
          <w:b/>
          <w:bCs/>
          <w:rtl/>
        </w:rPr>
      </w:pPr>
      <w:proofErr w:type="spellStart"/>
      <w:r w:rsidRPr="00FE22E5">
        <w:rPr>
          <w:rFonts w:asciiTheme="minorBidi" w:hAnsiTheme="minorBidi" w:cstheme="minorBidi"/>
          <w:rtl/>
        </w:rPr>
        <w:t>סילמן</w:t>
      </w:r>
      <w:proofErr w:type="spellEnd"/>
      <w:r w:rsidRPr="00FE22E5">
        <w:rPr>
          <w:rFonts w:asciiTheme="minorBidi" w:hAnsiTheme="minorBidi" w:cstheme="minorBidi"/>
          <w:rtl/>
        </w:rPr>
        <w:t xml:space="preserve">, יוחנן, קול גדול ולא יסף: תורת ישראל בין שלמות להשתלמות, ירושלים: הוצאת ספרים על שם </w:t>
      </w:r>
      <w:proofErr w:type="spellStart"/>
      <w:r w:rsidRPr="00FE22E5">
        <w:rPr>
          <w:rFonts w:asciiTheme="minorBidi" w:hAnsiTheme="minorBidi" w:cstheme="minorBidi"/>
          <w:rtl/>
        </w:rPr>
        <w:t>י"ל</w:t>
      </w:r>
      <w:proofErr w:type="spellEnd"/>
      <w:r w:rsidRPr="00FE22E5">
        <w:rPr>
          <w:rFonts w:asciiTheme="minorBidi" w:hAnsiTheme="minorBidi" w:cstheme="minorBidi"/>
          <w:rtl/>
        </w:rPr>
        <w:t xml:space="preserve"> מאגנס, תשנ"ט. </w:t>
      </w:r>
    </w:p>
    <w:p w:rsidR="008812E4" w:rsidRPr="00FE22E5" w:rsidRDefault="008812E4" w:rsidP="008812E4">
      <w:pPr>
        <w:pStyle w:val="ListParagraph"/>
        <w:numPr>
          <w:ilvl w:val="0"/>
          <w:numId w:val="1"/>
        </w:numPr>
        <w:rPr>
          <w:rFonts w:asciiTheme="minorBidi" w:hAnsiTheme="minorBidi" w:cstheme="minorBidi"/>
          <w:b/>
          <w:bCs/>
          <w:rtl/>
        </w:rPr>
      </w:pPr>
      <w:proofErr w:type="spellStart"/>
      <w:r w:rsidRPr="00FE22E5">
        <w:rPr>
          <w:rFonts w:asciiTheme="minorBidi" w:hAnsiTheme="minorBidi" w:cstheme="minorBidi"/>
          <w:rtl/>
        </w:rPr>
        <w:t>ספראי</w:t>
      </w:r>
      <w:proofErr w:type="spellEnd"/>
      <w:r w:rsidRPr="00FE22E5">
        <w:rPr>
          <w:rFonts w:asciiTheme="minorBidi" w:hAnsiTheme="minorBidi" w:cstheme="minorBidi"/>
          <w:rtl/>
        </w:rPr>
        <w:t xml:space="preserve">, שמואל, "הציבור כגורם בפסיקת ההלכה", בין סמכות לאוטונומיה במסורת ישראל (עורכים: זאב </w:t>
      </w:r>
      <w:proofErr w:type="spellStart"/>
      <w:r w:rsidRPr="00FE22E5">
        <w:rPr>
          <w:rFonts w:asciiTheme="minorBidi" w:hAnsiTheme="minorBidi" w:cstheme="minorBidi"/>
          <w:rtl/>
        </w:rPr>
        <w:t>ספראי</w:t>
      </w:r>
      <w:proofErr w:type="spellEnd"/>
      <w:r w:rsidRPr="00FE22E5">
        <w:rPr>
          <w:rFonts w:asciiTheme="minorBidi" w:hAnsiTheme="minorBidi" w:cstheme="minorBidi"/>
          <w:rtl/>
        </w:rPr>
        <w:t xml:space="preserve"> ואבי שגיא), תל אביב: הקיבוץ המאוחד בשיתוף עם נאמני תורה ועבודה, 1997, עמ' 493-500.</w:t>
      </w:r>
    </w:p>
    <w:p w:rsidR="008812E4" w:rsidRPr="00FE22E5" w:rsidRDefault="008812E4" w:rsidP="008812E4">
      <w:pPr>
        <w:pStyle w:val="ListParagraph"/>
        <w:numPr>
          <w:ilvl w:val="0"/>
          <w:numId w:val="1"/>
        </w:numPr>
        <w:rPr>
          <w:rFonts w:asciiTheme="minorBidi" w:hAnsiTheme="minorBidi" w:cstheme="minorBidi"/>
          <w:b/>
          <w:bCs/>
        </w:rPr>
      </w:pPr>
      <w:r w:rsidRPr="00FE22E5">
        <w:rPr>
          <w:rFonts w:asciiTheme="minorBidi" w:hAnsiTheme="minorBidi" w:cstheme="minorBidi"/>
          <w:rtl/>
        </w:rPr>
        <w:t>שגיא, אברהם, אלו ואלו: משמעותו של השיח ההלכתי, תל אביב: הקיבוץ המאוחד, 1996.</w:t>
      </w:r>
    </w:p>
    <w:p w:rsidR="008812E4" w:rsidRPr="00FE22E5" w:rsidRDefault="008812E4" w:rsidP="008812E4">
      <w:pPr>
        <w:pStyle w:val="ListParagraph"/>
        <w:numPr>
          <w:ilvl w:val="0"/>
          <w:numId w:val="1"/>
        </w:numPr>
        <w:rPr>
          <w:rFonts w:asciiTheme="minorBidi" w:hAnsiTheme="minorBidi" w:cstheme="minorBidi"/>
          <w:b/>
          <w:bCs/>
          <w:rtl/>
        </w:rPr>
      </w:pPr>
      <w:r w:rsidRPr="00FE22E5">
        <w:rPr>
          <w:rFonts w:asciiTheme="minorBidi" w:hAnsiTheme="minorBidi" w:cstheme="minorBidi"/>
          <w:rtl/>
        </w:rPr>
        <w:t>שפרבר, דניאל, מנהגי ישראל, חלק א, , ירושלים: מוסד הרב קוק, תשמ"ט, עמ' כ-</w:t>
      </w:r>
      <w:proofErr w:type="spellStart"/>
      <w:r w:rsidRPr="00FE22E5">
        <w:rPr>
          <w:rFonts w:asciiTheme="minorBidi" w:hAnsiTheme="minorBidi" w:cstheme="minorBidi"/>
          <w:rtl/>
        </w:rPr>
        <w:t>סו</w:t>
      </w:r>
      <w:proofErr w:type="spellEnd"/>
      <w:r w:rsidRPr="00FE22E5">
        <w:rPr>
          <w:rFonts w:asciiTheme="minorBidi" w:hAnsiTheme="minorBidi" w:cstheme="minorBidi"/>
          <w:rtl/>
        </w:rPr>
        <w:t>. חלק ב, ירושלים: מוסד הרב קוק, תשנ"א, עמ' א-</w:t>
      </w:r>
      <w:proofErr w:type="spellStart"/>
      <w:r w:rsidRPr="00FE22E5">
        <w:rPr>
          <w:rFonts w:asciiTheme="minorBidi" w:hAnsiTheme="minorBidi" w:cstheme="minorBidi"/>
          <w:rtl/>
        </w:rPr>
        <w:t>כב</w:t>
      </w:r>
      <w:proofErr w:type="spellEnd"/>
      <w:r w:rsidRPr="00FE22E5">
        <w:rPr>
          <w:rFonts w:asciiTheme="minorBidi" w:hAnsiTheme="minorBidi" w:cstheme="minorBidi"/>
          <w:rtl/>
        </w:rPr>
        <w:t xml:space="preserve">. חלק ג, ירושלים: מוסד הרב קוק, תשנ"ד, עמ' ג-לה, </w:t>
      </w:r>
      <w:proofErr w:type="spellStart"/>
      <w:r w:rsidRPr="00FE22E5">
        <w:rPr>
          <w:rFonts w:asciiTheme="minorBidi" w:hAnsiTheme="minorBidi" w:cstheme="minorBidi"/>
          <w:rtl/>
        </w:rPr>
        <w:t>קעג</w:t>
      </w:r>
      <w:proofErr w:type="spellEnd"/>
      <w:r w:rsidRPr="00FE22E5">
        <w:rPr>
          <w:rFonts w:asciiTheme="minorBidi" w:hAnsiTheme="minorBidi" w:cstheme="minorBidi"/>
          <w:rtl/>
        </w:rPr>
        <w:t xml:space="preserve">-רכה. </w:t>
      </w:r>
    </w:p>
    <w:p w:rsidR="008812E4" w:rsidRPr="00FE22E5" w:rsidRDefault="008812E4" w:rsidP="008812E4">
      <w:pPr>
        <w:pStyle w:val="ListParagraph"/>
        <w:rPr>
          <w:rFonts w:asciiTheme="minorBidi" w:hAnsiTheme="minorBidi" w:cstheme="minorBidi"/>
          <w:b/>
          <w:bCs/>
          <w:rtl/>
        </w:rPr>
      </w:pPr>
    </w:p>
    <w:p w:rsidR="008812E4" w:rsidRPr="00FE22E5" w:rsidRDefault="008812E4" w:rsidP="002F3A91">
      <w:pPr>
        <w:spacing w:line="360" w:lineRule="auto"/>
        <w:jc w:val="both"/>
        <w:rPr>
          <w:rFonts w:asciiTheme="minorBidi" w:hAnsiTheme="minorBidi" w:cstheme="minorBidi"/>
          <w:sz w:val="28"/>
          <w:szCs w:val="28"/>
          <w:rtl/>
        </w:rPr>
      </w:pPr>
    </w:p>
    <w:p w:rsidR="002F3A91" w:rsidRPr="00FE22E5" w:rsidRDefault="002F3A91" w:rsidP="002F3A91">
      <w:pPr>
        <w:spacing w:line="360" w:lineRule="auto"/>
        <w:rPr>
          <w:rFonts w:asciiTheme="minorBidi" w:hAnsiTheme="minorBidi" w:cstheme="minorBidi"/>
          <w:sz w:val="28"/>
          <w:szCs w:val="28"/>
          <w:rtl/>
        </w:rPr>
      </w:pPr>
      <w:r w:rsidRPr="00FE22E5">
        <w:rPr>
          <w:rFonts w:asciiTheme="minorBidi" w:hAnsiTheme="minorBidi" w:cstheme="minorBidi"/>
          <w:b/>
          <w:bCs/>
          <w:sz w:val="28"/>
          <w:szCs w:val="28"/>
          <w:rtl/>
        </w:rPr>
        <w:t>ז.</w:t>
      </w:r>
      <w:r w:rsidRPr="00FE22E5">
        <w:rPr>
          <w:rFonts w:asciiTheme="minorBidi" w:hAnsiTheme="minorBidi" w:cstheme="minorBidi"/>
          <w:sz w:val="28"/>
          <w:szCs w:val="28"/>
          <w:rtl/>
        </w:rPr>
        <w:t xml:space="preserve"> </w:t>
      </w:r>
      <w:r w:rsidRPr="00FE22E5">
        <w:rPr>
          <w:rFonts w:asciiTheme="minorBidi" w:hAnsiTheme="minorBidi" w:cstheme="minorBidi"/>
          <w:b/>
          <w:bCs/>
          <w:sz w:val="28"/>
          <w:szCs w:val="28"/>
          <w:rtl/>
        </w:rPr>
        <w:t>שם הקורס באנגלית</w:t>
      </w:r>
      <w:r w:rsidRPr="00FE22E5">
        <w:rPr>
          <w:rFonts w:asciiTheme="minorBidi" w:hAnsiTheme="minorBidi" w:cstheme="minorBidi"/>
          <w:sz w:val="28"/>
          <w:szCs w:val="28"/>
          <w:rtl/>
        </w:rPr>
        <w:t>:</w:t>
      </w:r>
    </w:p>
    <w:p w:rsidR="008406B6" w:rsidRPr="00FE22E5" w:rsidRDefault="008406B6" w:rsidP="008406B6">
      <w:pPr>
        <w:shd w:val="clear" w:color="auto" w:fill="FFFFFF"/>
        <w:rPr>
          <w:rFonts w:asciiTheme="minorBidi" w:hAnsiTheme="minorBidi" w:cstheme="minorBidi"/>
          <w:color w:val="222222"/>
        </w:rPr>
      </w:pPr>
      <w:r w:rsidRPr="00FE22E5">
        <w:rPr>
          <w:rFonts w:asciiTheme="minorBidi" w:hAnsiTheme="minorBidi" w:cstheme="minorBidi"/>
          <w:color w:val="222222"/>
        </w:rPr>
        <w:t> Halacha Development – Some Issues</w:t>
      </w:r>
    </w:p>
    <w:p w:rsidR="008406B6" w:rsidRPr="00FE22E5" w:rsidRDefault="008406B6" w:rsidP="002F3A91">
      <w:pPr>
        <w:spacing w:line="360" w:lineRule="auto"/>
        <w:rPr>
          <w:rFonts w:asciiTheme="minorBidi" w:hAnsiTheme="minorBidi" w:cstheme="minorBidi"/>
          <w:sz w:val="28"/>
          <w:szCs w:val="28"/>
          <w:rtl/>
        </w:rPr>
      </w:pPr>
    </w:p>
    <w:sectPr w:rsidR="008406B6" w:rsidRPr="00FE22E5" w:rsidSect="00DD686B">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61" w:rsidRDefault="00A35F61">
      <w:r>
        <w:separator/>
      </w:r>
    </w:p>
  </w:endnote>
  <w:endnote w:type="continuationSeparator" w:id="0">
    <w:p w:rsidR="00A35F61" w:rsidRDefault="00A3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8406B6" w:rsidP="00DD686B">
    <w:pPr>
      <w:pStyle w:val="Footer"/>
      <w:jc w:val="right"/>
    </w:pPr>
    <w:r>
      <w:rPr>
        <w:rStyle w:val="PageNumber"/>
      </w:rPr>
      <w:fldChar w:fldCharType="begin"/>
    </w:r>
    <w:r>
      <w:rPr>
        <w:rStyle w:val="PageNumber"/>
      </w:rPr>
      <w:instrText xml:space="preserve"> PAGE </w:instrText>
    </w:r>
    <w:r>
      <w:rPr>
        <w:rStyle w:val="PageNumber"/>
      </w:rPr>
      <w:fldChar w:fldCharType="separate"/>
    </w:r>
    <w:r w:rsidR="0057455F">
      <w:rPr>
        <w:rStyle w:val="PageNumber"/>
        <w:noProof/>
        <w:rtl/>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61" w:rsidRDefault="00A35F61">
      <w:r>
        <w:separator/>
      </w:r>
    </w:p>
  </w:footnote>
  <w:footnote w:type="continuationSeparator" w:id="0">
    <w:p w:rsidR="00A35F61" w:rsidRDefault="00A35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57455F" w:rsidP="00DD686B">
    <w:pPr>
      <w:pStyle w:val="Header"/>
      <w:jc w:val="center"/>
      <w:rPr>
        <w:color w:val="333333"/>
        <w:rtl/>
      </w:rPr>
    </w:pPr>
  </w:p>
  <w:p w:rsidR="009263FA" w:rsidRPr="006F3984" w:rsidRDefault="0057455F" w:rsidP="00DD6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5278"/>
    <w:multiLevelType w:val="hybridMultilevel"/>
    <w:tmpl w:val="A4665C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91"/>
    <w:rsid w:val="001178B3"/>
    <w:rsid w:val="0028615E"/>
    <w:rsid w:val="002F3A91"/>
    <w:rsid w:val="003C35A6"/>
    <w:rsid w:val="0057455F"/>
    <w:rsid w:val="006374EC"/>
    <w:rsid w:val="006F26E1"/>
    <w:rsid w:val="007D286D"/>
    <w:rsid w:val="007F7643"/>
    <w:rsid w:val="00804B37"/>
    <w:rsid w:val="008406B6"/>
    <w:rsid w:val="008812E4"/>
    <w:rsid w:val="008A2CD6"/>
    <w:rsid w:val="008B15A8"/>
    <w:rsid w:val="0091033E"/>
    <w:rsid w:val="009D4CFB"/>
    <w:rsid w:val="00A35F61"/>
    <w:rsid w:val="00A85F3B"/>
    <w:rsid w:val="00AD1CC6"/>
    <w:rsid w:val="00B30E00"/>
    <w:rsid w:val="00BC2C46"/>
    <w:rsid w:val="00BD4FBF"/>
    <w:rsid w:val="00BE463D"/>
    <w:rsid w:val="00C17754"/>
    <w:rsid w:val="00E440DB"/>
    <w:rsid w:val="00F611AB"/>
    <w:rsid w:val="00FE2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C7712-0121-4517-BF18-5DFAEDB3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3A91"/>
    <w:pPr>
      <w:tabs>
        <w:tab w:val="center" w:pos="4153"/>
        <w:tab w:val="right" w:pos="8306"/>
      </w:tabs>
    </w:pPr>
  </w:style>
  <w:style w:type="character" w:customStyle="1" w:styleId="HeaderChar">
    <w:name w:val="Header Char"/>
    <w:basedOn w:val="DefaultParagraphFont"/>
    <w:link w:val="Header"/>
    <w:uiPriority w:val="99"/>
    <w:rsid w:val="002F3A91"/>
    <w:rPr>
      <w:rFonts w:ascii="Times New Roman" w:eastAsia="Times New Roman" w:hAnsi="Times New Roman" w:cs="Times New Roman"/>
      <w:sz w:val="24"/>
      <w:szCs w:val="24"/>
    </w:rPr>
  </w:style>
  <w:style w:type="character" w:styleId="PageNumber">
    <w:name w:val="page number"/>
    <w:uiPriority w:val="99"/>
    <w:rsid w:val="002F3A91"/>
    <w:rPr>
      <w:rFonts w:cs="Times New Roman"/>
    </w:rPr>
  </w:style>
  <w:style w:type="paragraph" w:styleId="Footer">
    <w:name w:val="footer"/>
    <w:basedOn w:val="Normal"/>
    <w:link w:val="FooterChar"/>
    <w:uiPriority w:val="99"/>
    <w:rsid w:val="002F3A91"/>
    <w:pPr>
      <w:tabs>
        <w:tab w:val="center" w:pos="4153"/>
        <w:tab w:val="right" w:pos="8306"/>
      </w:tabs>
    </w:pPr>
  </w:style>
  <w:style w:type="character" w:customStyle="1" w:styleId="FooterChar">
    <w:name w:val="Footer Char"/>
    <w:basedOn w:val="DefaultParagraphFont"/>
    <w:link w:val="Footer"/>
    <w:uiPriority w:val="99"/>
    <w:rsid w:val="002F3A91"/>
    <w:rPr>
      <w:rFonts w:ascii="Times New Roman" w:eastAsia="Times New Roman" w:hAnsi="Times New Roman" w:cs="Times New Roman"/>
      <w:sz w:val="24"/>
      <w:szCs w:val="24"/>
    </w:rPr>
  </w:style>
  <w:style w:type="paragraph" w:styleId="ListParagraph">
    <w:name w:val="List Paragraph"/>
    <w:basedOn w:val="Normal"/>
    <w:uiPriority w:val="34"/>
    <w:qFormat/>
    <w:rsid w:val="008812E4"/>
    <w:pPr>
      <w:ind w:left="720"/>
      <w:contextualSpacing/>
    </w:pPr>
  </w:style>
  <w:style w:type="paragraph" w:styleId="BalloonText">
    <w:name w:val="Balloon Text"/>
    <w:basedOn w:val="Normal"/>
    <w:link w:val="BalloonTextChar"/>
    <w:uiPriority w:val="99"/>
    <w:semiHidden/>
    <w:unhideWhenUsed/>
    <w:rsid w:val="00574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864</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Talmud Dept</cp:lastModifiedBy>
  <cp:revision>3</cp:revision>
  <cp:lastPrinted>2019-05-21T06:49:00Z</cp:lastPrinted>
  <dcterms:created xsi:type="dcterms:W3CDTF">2019-05-20T11:19:00Z</dcterms:created>
  <dcterms:modified xsi:type="dcterms:W3CDTF">2019-05-21T06:49:00Z</dcterms:modified>
</cp:coreProperties>
</file>