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548" w:rsidRPr="00C25B83" w:rsidRDefault="00654548" w:rsidP="00654548">
      <w:pPr>
        <w:spacing w:line="360" w:lineRule="auto"/>
        <w:jc w:val="center"/>
        <w:rPr>
          <w:rFonts w:ascii="Arial" w:hAnsi="Arial" w:cs="Tahoma"/>
          <w:bCs/>
        </w:rPr>
      </w:pPr>
      <w:r>
        <w:rPr>
          <w:rFonts w:ascii="Arial" w:hAnsi="Arial" w:cs="Tahoma"/>
          <w:bCs/>
          <w:sz w:val="36"/>
          <w:szCs w:val="36"/>
          <w:rtl/>
        </w:rPr>
        <w:t xml:space="preserve">  </w:t>
      </w:r>
      <w:r w:rsidR="00C0589E" w:rsidRPr="00BD4DD9">
        <w:rPr>
          <w:rFonts w:ascii="Arial" w:hAnsi="Arial"/>
          <w:bCs/>
          <w:noProof/>
          <w:color w:val="548DD4"/>
        </w:rPr>
        <w:drawing>
          <wp:inline distT="0" distB="0" distL="0" distR="0">
            <wp:extent cx="1536065" cy="932815"/>
            <wp:effectExtent l="0" t="0" r="6985" b="635"/>
            <wp:docPr id="2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065" cy="932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Tahoma"/>
          <w:bCs/>
          <w:sz w:val="36"/>
          <w:szCs w:val="36"/>
          <w:rtl/>
        </w:rPr>
        <w:t xml:space="preserve">               </w:t>
      </w:r>
      <w:r>
        <w:rPr>
          <w:rFonts w:ascii="Arial" w:hAnsi="Arial" w:cs="Tahoma"/>
          <w:bCs/>
          <w:rtl/>
        </w:rPr>
        <w:t xml:space="preserve">              </w:t>
      </w:r>
      <w:r w:rsidRPr="00C25B83">
        <w:rPr>
          <w:rFonts w:ascii="Arial" w:hAnsi="Arial" w:cs="Tahoma"/>
          <w:bCs/>
          <w:rtl/>
        </w:rPr>
        <w:t xml:space="preserve">                    </w:t>
      </w:r>
    </w:p>
    <w:p w:rsidR="00F92904" w:rsidRPr="00C25B83" w:rsidRDefault="00F92904" w:rsidP="00AA5ADC">
      <w:pPr>
        <w:bidi w:val="0"/>
        <w:spacing w:line="360" w:lineRule="auto"/>
        <w:rPr>
          <w:rFonts w:asciiTheme="minorBidi" w:hAnsiTheme="minorBidi" w:cstheme="minorBidi"/>
          <w:bCs/>
          <w:sz w:val="28"/>
          <w:szCs w:val="28"/>
          <w:rtl/>
        </w:rPr>
      </w:pPr>
      <w:r w:rsidRPr="00C25B83">
        <w:rPr>
          <w:rFonts w:asciiTheme="minorBidi" w:hAnsiTheme="minorBidi" w:cstheme="minorBidi"/>
          <w:bCs/>
          <w:sz w:val="28"/>
          <w:szCs w:val="28"/>
          <w:rtl/>
        </w:rPr>
        <w:t xml:space="preserve">תאריך עדכון: </w:t>
      </w:r>
      <w:r w:rsidR="00AA5ADC" w:rsidRPr="00C25B83">
        <w:rPr>
          <w:rFonts w:asciiTheme="minorBidi" w:hAnsiTheme="minorBidi" w:cstheme="minorBidi" w:hint="cs"/>
          <w:b/>
          <w:sz w:val="28"/>
          <w:szCs w:val="28"/>
          <w:rtl/>
        </w:rPr>
        <w:t>5.4.19</w:t>
      </w:r>
    </w:p>
    <w:p w:rsidR="00F92904" w:rsidRPr="00654548" w:rsidRDefault="00F92904" w:rsidP="00F92904">
      <w:pPr>
        <w:spacing w:line="360" w:lineRule="auto"/>
        <w:jc w:val="center"/>
        <w:rPr>
          <w:rFonts w:asciiTheme="minorBidi" w:hAnsiTheme="minorBidi" w:cstheme="minorBidi"/>
          <w:bCs/>
          <w:sz w:val="36"/>
          <w:szCs w:val="36"/>
          <w:rtl/>
        </w:rPr>
      </w:pPr>
      <w:r w:rsidRPr="00654548">
        <w:rPr>
          <w:rFonts w:asciiTheme="minorBidi" w:hAnsiTheme="minorBidi" w:cstheme="minorBidi"/>
          <w:bCs/>
          <w:sz w:val="36"/>
          <w:szCs w:val="36"/>
          <w:rtl/>
        </w:rPr>
        <w:t>כתבי ההלכה של הרמב"ם</w:t>
      </w:r>
    </w:p>
    <w:p w:rsidR="00F92904" w:rsidRPr="00654548" w:rsidRDefault="00F92904" w:rsidP="00C0589E">
      <w:pPr>
        <w:spacing w:line="360" w:lineRule="auto"/>
        <w:jc w:val="center"/>
        <w:rPr>
          <w:rFonts w:asciiTheme="minorBidi" w:hAnsiTheme="minorBidi" w:cstheme="minorBidi"/>
          <w:bCs/>
          <w:sz w:val="36"/>
          <w:szCs w:val="36"/>
          <w:rtl/>
        </w:rPr>
      </w:pPr>
      <w:r w:rsidRPr="00654548">
        <w:rPr>
          <w:rFonts w:asciiTheme="minorBidi" w:hAnsiTheme="minorBidi" w:cstheme="minorBidi"/>
          <w:bCs/>
          <w:sz w:val="36"/>
          <w:szCs w:val="36"/>
          <w:rtl/>
        </w:rPr>
        <w:t xml:space="preserve"> </w:t>
      </w:r>
      <w:bookmarkStart w:id="0" w:name="_GoBack"/>
      <w:bookmarkEnd w:id="0"/>
      <w:r w:rsidRPr="00654548">
        <w:rPr>
          <w:rFonts w:asciiTheme="minorBidi" w:hAnsiTheme="minorBidi" w:cstheme="minorBidi"/>
          <w:bCs/>
          <w:sz w:val="36"/>
          <w:szCs w:val="36"/>
          <w:rtl/>
        </w:rPr>
        <w:t>10</w:t>
      </w:r>
      <w:r w:rsidR="00C0589E">
        <w:rPr>
          <w:rFonts w:asciiTheme="minorBidi" w:hAnsiTheme="minorBidi" w:cstheme="minorBidi" w:hint="cs"/>
          <w:bCs/>
          <w:sz w:val="36"/>
          <w:szCs w:val="36"/>
          <w:rtl/>
        </w:rPr>
        <w:t>-</w:t>
      </w:r>
      <w:r w:rsidRPr="00654548">
        <w:rPr>
          <w:rFonts w:asciiTheme="minorBidi" w:hAnsiTheme="minorBidi" w:cstheme="minorBidi"/>
          <w:bCs/>
          <w:sz w:val="36"/>
          <w:szCs w:val="36"/>
          <w:rtl/>
        </w:rPr>
        <w:t>826</w:t>
      </w:r>
      <w:r w:rsidR="00C0589E">
        <w:rPr>
          <w:rFonts w:asciiTheme="minorBidi" w:hAnsiTheme="minorBidi" w:cstheme="minorBidi" w:hint="cs"/>
          <w:bCs/>
          <w:sz w:val="36"/>
          <w:szCs w:val="36"/>
          <w:rtl/>
        </w:rPr>
        <w:t>-</w:t>
      </w:r>
      <w:r w:rsidR="005E537E" w:rsidRPr="00654548">
        <w:rPr>
          <w:rFonts w:asciiTheme="minorBidi" w:hAnsiTheme="minorBidi" w:cstheme="minorBidi" w:hint="cs"/>
          <w:bCs/>
          <w:sz w:val="36"/>
          <w:szCs w:val="36"/>
          <w:rtl/>
        </w:rPr>
        <w:t>01</w:t>
      </w:r>
      <w:r w:rsidRPr="00654548">
        <w:rPr>
          <w:rFonts w:asciiTheme="minorBidi" w:hAnsiTheme="minorBidi" w:cstheme="minorBidi"/>
          <w:bCs/>
          <w:sz w:val="36"/>
          <w:szCs w:val="36"/>
          <w:rtl/>
        </w:rPr>
        <w:t xml:space="preserve"> </w:t>
      </w:r>
    </w:p>
    <w:p w:rsidR="00F92904" w:rsidRPr="00654548" w:rsidRDefault="00F92904" w:rsidP="00F92904">
      <w:pPr>
        <w:spacing w:line="360" w:lineRule="auto"/>
        <w:jc w:val="center"/>
        <w:rPr>
          <w:rFonts w:asciiTheme="minorBidi" w:hAnsiTheme="minorBidi" w:cstheme="minorBidi"/>
          <w:sz w:val="28"/>
          <w:szCs w:val="28"/>
          <w:rtl/>
        </w:rPr>
      </w:pPr>
      <w:r w:rsidRPr="00654548">
        <w:rPr>
          <w:rFonts w:asciiTheme="minorBidi" w:hAnsiTheme="minorBidi" w:cstheme="minorBidi"/>
          <w:bCs/>
          <w:sz w:val="28"/>
          <w:szCs w:val="28"/>
          <w:rtl/>
        </w:rPr>
        <w:t xml:space="preserve">שם מרצה: </w:t>
      </w:r>
      <w:r w:rsidRPr="00654548">
        <w:rPr>
          <w:rFonts w:asciiTheme="minorBidi" w:hAnsiTheme="minorBidi" w:cstheme="minorBidi"/>
          <w:sz w:val="28"/>
          <w:szCs w:val="28"/>
          <w:rtl/>
        </w:rPr>
        <w:t>פרופ' דוד הנשקה</w:t>
      </w:r>
    </w:p>
    <w:p w:rsidR="00F92904" w:rsidRPr="00654548" w:rsidRDefault="00F92904" w:rsidP="00F92904">
      <w:pPr>
        <w:spacing w:line="360" w:lineRule="auto"/>
        <w:jc w:val="center"/>
        <w:rPr>
          <w:rFonts w:asciiTheme="minorBidi" w:hAnsiTheme="minorBidi" w:cstheme="minorBidi"/>
          <w:sz w:val="24"/>
          <w:rtl/>
        </w:rPr>
      </w:pPr>
      <w:r w:rsidRPr="00654548">
        <w:rPr>
          <w:rFonts w:asciiTheme="minorBidi" w:hAnsiTheme="minorBidi" w:cstheme="minorBidi"/>
          <w:b/>
          <w:bCs/>
          <w:sz w:val="24"/>
          <w:rtl/>
        </w:rPr>
        <w:t>סוג הקורס:</w:t>
      </w:r>
      <w:r w:rsidRPr="00654548">
        <w:rPr>
          <w:rFonts w:asciiTheme="minorBidi" w:hAnsiTheme="minorBidi" w:cstheme="minorBidi"/>
          <w:sz w:val="24"/>
          <w:rtl/>
        </w:rPr>
        <w:t xml:space="preserve"> סמינריון</w:t>
      </w:r>
    </w:p>
    <w:p w:rsidR="00F92904" w:rsidRPr="00654548" w:rsidRDefault="00F92904" w:rsidP="00AA5ADC">
      <w:pPr>
        <w:spacing w:line="360" w:lineRule="auto"/>
        <w:rPr>
          <w:rFonts w:asciiTheme="minorBidi" w:hAnsiTheme="minorBidi" w:cstheme="minorBidi"/>
          <w:sz w:val="24"/>
          <w:rtl/>
        </w:rPr>
      </w:pPr>
      <w:r w:rsidRPr="00654548">
        <w:rPr>
          <w:rFonts w:asciiTheme="minorBidi" w:hAnsiTheme="minorBidi" w:cstheme="minorBidi"/>
          <w:b/>
          <w:bCs/>
          <w:sz w:val="24"/>
          <w:rtl/>
        </w:rPr>
        <w:t>שנת לימודים</w:t>
      </w:r>
      <w:r w:rsidRPr="00654548">
        <w:rPr>
          <w:rFonts w:asciiTheme="minorBidi" w:hAnsiTheme="minorBidi" w:cstheme="minorBidi"/>
          <w:sz w:val="24"/>
          <w:rtl/>
        </w:rPr>
        <w:t xml:space="preserve">: תש"פ                     </w:t>
      </w:r>
      <w:r w:rsidRPr="00654548">
        <w:rPr>
          <w:rFonts w:asciiTheme="minorBidi" w:hAnsiTheme="minorBidi" w:cstheme="minorBidi"/>
          <w:b/>
          <w:bCs/>
          <w:sz w:val="24"/>
          <w:rtl/>
        </w:rPr>
        <w:t>סמסטר</w:t>
      </w:r>
      <w:r w:rsidRPr="00654548">
        <w:rPr>
          <w:rFonts w:asciiTheme="minorBidi" w:hAnsiTheme="minorBidi" w:cstheme="minorBidi"/>
          <w:sz w:val="24"/>
          <w:rtl/>
        </w:rPr>
        <w:t xml:space="preserve">:   </w:t>
      </w:r>
      <w:r w:rsidR="00AA5ADC" w:rsidRPr="00654548">
        <w:rPr>
          <w:rFonts w:asciiTheme="minorBidi" w:hAnsiTheme="minorBidi" w:cstheme="minorBidi" w:hint="cs"/>
          <w:sz w:val="24"/>
          <w:rtl/>
        </w:rPr>
        <w:t>שנתי</w:t>
      </w:r>
      <w:r w:rsidR="00AA5ADC" w:rsidRPr="00654548">
        <w:rPr>
          <w:rFonts w:asciiTheme="minorBidi" w:hAnsiTheme="minorBidi" w:cstheme="minorBidi"/>
          <w:sz w:val="24"/>
          <w:rtl/>
        </w:rPr>
        <w:t xml:space="preserve">                       </w:t>
      </w:r>
      <w:r w:rsidRPr="00654548">
        <w:rPr>
          <w:rFonts w:asciiTheme="minorBidi" w:hAnsiTheme="minorBidi" w:cstheme="minorBidi"/>
          <w:sz w:val="24"/>
          <w:rtl/>
        </w:rPr>
        <w:t xml:space="preserve">  </w:t>
      </w:r>
      <w:r w:rsidRPr="00654548">
        <w:rPr>
          <w:rFonts w:asciiTheme="minorBidi" w:hAnsiTheme="minorBidi" w:cstheme="minorBidi"/>
          <w:b/>
          <w:bCs/>
          <w:sz w:val="24"/>
          <w:rtl/>
        </w:rPr>
        <w:t>היקף שעות</w:t>
      </w:r>
      <w:r w:rsidRPr="00654548">
        <w:rPr>
          <w:rFonts w:asciiTheme="minorBidi" w:hAnsiTheme="minorBidi" w:cstheme="minorBidi"/>
          <w:sz w:val="24"/>
          <w:rtl/>
        </w:rPr>
        <w:t>: 2</w:t>
      </w:r>
      <w:r w:rsidR="00AA5ADC" w:rsidRPr="00654548">
        <w:rPr>
          <w:rFonts w:asciiTheme="minorBidi" w:hAnsiTheme="minorBidi" w:cstheme="minorBidi" w:hint="cs"/>
          <w:sz w:val="24"/>
          <w:rtl/>
        </w:rPr>
        <w:t xml:space="preserve"> </w:t>
      </w:r>
      <w:proofErr w:type="spellStart"/>
      <w:r w:rsidR="00AA5ADC" w:rsidRPr="00654548">
        <w:rPr>
          <w:rFonts w:asciiTheme="minorBidi" w:hAnsiTheme="minorBidi" w:cstheme="minorBidi" w:hint="cs"/>
          <w:sz w:val="24"/>
          <w:rtl/>
        </w:rPr>
        <w:t>ש"ש</w:t>
      </w:r>
      <w:proofErr w:type="spellEnd"/>
    </w:p>
    <w:p w:rsidR="00AA5ADC" w:rsidRPr="00654548" w:rsidRDefault="00AA5ADC" w:rsidP="00AA5ADC">
      <w:pPr>
        <w:spacing w:line="360" w:lineRule="auto"/>
        <w:rPr>
          <w:rFonts w:asciiTheme="minorBidi" w:hAnsiTheme="minorBidi" w:cstheme="minorBidi"/>
          <w:sz w:val="24"/>
          <w:rtl/>
        </w:rPr>
      </w:pPr>
      <w:r w:rsidRPr="00654548">
        <w:rPr>
          <w:rFonts w:ascii="Arial" w:hAnsi="Arial" w:cs="Arial"/>
          <w:b/>
          <w:bCs/>
          <w:rtl/>
        </w:rPr>
        <w:t>אתר הקורס באינטרנט:</w:t>
      </w:r>
      <w:r w:rsidRPr="00654548">
        <w:rPr>
          <w:rFonts w:ascii="Arial" w:hAnsi="Arial" w:cs="Arial"/>
          <w:rtl/>
        </w:rPr>
        <w:t xml:space="preserve">  </w:t>
      </w:r>
      <w:r w:rsidRPr="00654548">
        <w:rPr>
          <w:rFonts w:ascii="Arial" w:hAnsi="Arial" w:cs="Arial"/>
          <w:sz w:val="24"/>
        </w:rPr>
        <w:t>lemida.biu.ac.il</w:t>
      </w:r>
    </w:p>
    <w:p w:rsidR="00F92904" w:rsidRPr="008C7661" w:rsidRDefault="00F92904" w:rsidP="00F92904">
      <w:pPr>
        <w:spacing w:line="360" w:lineRule="auto"/>
        <w:rPr>
          <w:rFonts w:asciiTheme="minorBidi" w:hAnsiTheme="minorBidi" w:cstheme="minorBidi"/>
          <w:sz w:val="24"/>
          <w:rtl/>
        </w:rPr>
      </w:pPr>
    </w:p>
    <w:p w:rsidR="00F92904" w:rsidRPr="00654548" w:rsidRDefault="00F92904" w:rsidP="00F92904">
      <w:pPr>
        <w:ind w:left="26"/>
        <w:rPr>
          <w:rFonts w:asciiTheme="minorBidi" w:hAnsiTheme="minorBidi" w:cstheme="minorBidi"/>
          <w:b/>
          <w:bCs/>
          <w:color w:val="5B9BD5" w:themeColor="accent1"/>
          <w:sz w:val="24"/>
          <w:rtl/>
        </w:rPr>
      </w:pPr>
      <w:r w:rsidRPr="00654548">
        <w:rPr>
          <w:rFonts w:asciiTheme="minorBidi" w:hAnsiTheme="minorBidi" w:cstheme="minorBidi"/>
          <w:b/>
          <w:bCs/>
          <w:color w:val="5B9BD5" w:themeColor="accent1"/>
          <w:sz w:val="24"/>
          <w:rtl/>
        </w:rPr>
        <w:t>א. מטרות הקורס ותוצרי למידה:</w:t>
      </w:r>
    </w:p>
    <w:p w:rsidR="00F92904" w:rsidRPr="008C7661" w:rsidRDefault="00F92904" w:rsidP="00F92904">
      <w:pPr>
        <w:ind w:left="26"/>
        <w:rPr>
          <w:rFonts w:asciiTheme="minorBidi" w:hAnsiTheme="minorBidi" w:cstheme="minorBidi"/>
          <w:b/>
          <w:bCs/>
          <w:sz w:val="24"/>
          <w:rtl/>
        </w:rPr>
      </w:pPr>
    </w:p>
    <w:p w:rsidR="00F92904" w:rsidRPr="008C7661" w:rsidRDefault="00F92904" w:rsidP="00F92904">
      <w:pPr>
        <w:rPr>
          <w:rFonts w:asciiTheme="minorBidi" w:hAnsiTheme="minorBidi" w:cstheme="minorBidi"/>
          <w:sz w:val="24"/>
          <w:rtl/>
        </w:rPr>
      </w:pPr>
      <w:r w:rsidRPr="008C7661">
        <w:rPr>
          <w:rFonts w:asciiTheme="minorBidi" w:hAnsiTheme="minorBidi" w:cstheme="minorBidi"/>
          <w:sz w:val="24"/>
          <w:rtl/>
        </w:rPr>
        <w:t>הקניית יכולת לימוד בדרכים מדעיות בספרות ההלכה של הרמב"ם, מתוך בחינתה בזוויות כרונולוגיות, מתודיות ותפיסתיות.</w:t>
      </w:r>
    </w:p>
    <w:p w:rsidR="00F92904" w:rsidRPr="008C7661" w:rsidRDefault="00F92904" w:rsidP="00F92904">
      <w:pPr>
        <w:ind w:left="26"/>
        <w:rPr>
          <w:rFonts w:asciiTheme="minorBidi" w:hAnsiTheme="minorBidi" w:cstheme="minorBidi"/>
          <w:b/>
          <w:bCs/>
          <w:sz w:val="24"/>
          <w:rtl/>
        </w:rPr>
      </w:pPr>
    </w:p>
    <w:p w:rsidR="00F92904" w:rsidRPr="00654548" w:rsidRDefault="00F92904" w:rsidP="00F92904">
      <w:pPr>
        <w:ind w:left="26"/>
        <w:rPr>
          <w:rFonts w:asciiTheme="minorBidi" w:hAnsiTheme="minorBidi" w:cstheme="minorBidi"/>
          <w:color w:val="5B9BD5" w:themeColor="accent1"/>
          <w:sz w:val="24"/>
          <w:rtl/>
        </w:rPr>
      </w:pPr>
      <w:r w:rsidRPr="00654548">
        <w:rPr>
          <w:rFonts w:asciiTheme="minorBidi" w:hAnsiTheme="minorBidi" w:cstheme="minorBidi"/>
          <w:b/>
          <w:bCs/>
          <w:color w:val="5B9BD5" w:themeColor="accent1"/>
          <w:sz w:val="24"/>
          <w:rtl/>
        </w:rPr>
        <w:t>ב. תוכן הקורס:</w:t>
      </w:r>
      <w:r w:rsidRPr="00654548">
        <w:rPr>
          <w:rFonts w:asciiTheme="minorBidi" w:hAnsiTheme="minorBidi" w:cstheme="minorBidi"/>
          <w:color w:val="5B9BD5" w:themeColor="accent1"/>
          <w:sz w:val="24"/>
          <w:rtl/>
        </w:rPr>
        <w:t xml:space="preserve"> </w:t>
      </w:r>
    </w:p>
    <w:p w:rsidR="00F92904" w:rsidRPr="008C7661" w:rsidRDefault="00F92904" w:rsidP="00F92904">
      <w:pPr>
        <w:ind w:left="26"/>
        <w:rPr>
          <w:rFonts w:asciiTheme="minorBidi" w:hAnsiTheme="minorBidi" w:cstheme="minorBidi"/>
          <w:sz w:val="24"/>
          <w:rtl/>
        </w:rPr>
      </w:pPr>
    </w:p>
    <w:p w:rsidR="00F92904" w:rsidRPr="008C7661" w:rsidRDefault="00F92904" w:rsidP="00F92904">
      <w:pPr>
        <w:ind w:left="26"/>
        <w:rPr>
          <w:rFonts w:asciiTheme="minorBidi" w:hAnsiTheme="minorBidi" w:cstheme="minorBidi"/>
          <w:sz w:val="24"/>
        </w:rPr>
      </w:pPr>
      <w:r w:rsidRPr="008C7661">
        <w:rPr>
          <w:rFonts w:asciiTheme="minorBidi" w:hAnsiTheme="minorBidi" w:cstheme="minorBidi"/>
          <w:sz w:val="24"/>
          <w:rtl/>
        </w:rPr>
        <w:t xml:space="preserve">כתבי ההלכה בסדרם הכרונולוגי, תוך בירור בעיות האותנטיות, הטקסט, תרגומיו ומהדורותיו; התפתחות חשיבתו ההלכתית של הרמב"ם על-פי ניתוח השוואתי; פרקים בתפיסת ההלכה של הרמב"ם; בעיות יסוד ב'משנה תורה' לרמב"ם.  </w:t>
      </w:r>
    </w:p>
    <w:p w:rsidR="00F92904" w:rsidRPr="008C7661" w:rsidRDefault="00F92904" w:rsidP="00F92904">
      <w:pPr>
        <w:ind w:left="26"/>
        <w:rPr>
          <w:rFonts w:asciiTheme="minorBidi" w:hAnsiTheme="minorBidi" w:cstheme="minorBidi"/>
          <w:sz w:val="24"/>
        </w:rPr>
      </w:pPr>
    </w:p>
    <w:p w:rsidR="00F92904" w:rsidRPr="00654548" w:rsidRDefault="00F92904" w:rsidP="00654548">
      <w:pPr>
        <w:ind w:left="26"/>
        <w:rPr>
          <w:rFonts w:asciiTheme="minorBidi" w:hAnsiTheme="minorBidi" w:cstheme="minorBidi"/>
          <w:color w:val="5B9BD5" w:themeColor="accent1"/>
          <w:sz w:val="24"/>
          <w:rtl/>
        </w:rPr>
      </w:pPr>
      <w:r w:rsidRPr="00654548">
        <w:rPr>
          <w:rFonts w:asciiTheme="minorBidi" w:hAnsiTheme="minorBidi" w:cstheme="minorBidi"/>
          <w:b/>
          <w:bCs/>
          <w:color w:val="5B9BD5" w:themeColor="accent1"/>
          <w:sz w:val="24"/>
          <w:rtl/>
        </w:rPr>
        <w:t xml:space="preserve">    מהלך השיעורים:</w:t>
      </w:r>
    </w:p>
    <w:p w:rsidR="00F92904" w:rsidRPr="008C7661" w:rsidRDefault="00F92904" w:rsidP="00F92904">
      <w:pPr>
        <w:ind w:left="26"/>
        <w:rPr>
          <w:rFonts w:asciiTheme="minorBidi" w:hAnsiTheme="minorBidi" w:cstheme="minorBidi"/>
          <w:sz w:val="24"/>
        </w:rPr>
      </w:pPr>
      <w:r w:rsidRPr="008C7661">
        <w:rPr>
          <w:rFonts w:asciiTheme="minorBidi" w:hAnsiTheme="minorBidi" w:cstheme="minorBidi"/>
          <w:sz w:val="24"/>
          <w:rtl/>
        </w:rPr>
        <w:t>השיעורים מתנהלים סביב לימוד גופי המקורות, ועל יסוד ביבליוגרפיה מתאימה.</w:t>
      </w:r>
    </w:p>
    <w:p w:rsidR="00F92904" w:rsidRPr="008C7661" w:rsidRDefault="00F92904" w:rsidP="00F92904">
      <w:pPr>
        <w:ind w:left="26"/>
        <w:rPr>
          <w:rFonts w:asciiTheme="minorBidi" w:hAnsiTheme="minorBidi" w:cstheme="minorBidi"/>
          <w:sz w:val="24"/>
          <w:rtl/>
        </w:rPr>
      </w:pPr>
    </w:p>
    <w:p w:rsidR="00F92904" w:rsidRDefault="00F92904" w:rsidP="00654548">
      <w:pPr>
        <w:ind w:left="26"/>
        <w:rPr>
          <w:rFonts w:asciiTheme="minorBidi" w:hAnsiTheme="minorBidi" w:cstheme="minorBidi"/>
          <w:color w:val="5B9BD5" w:themeColor="accent1"/>
          <w:sz w:val="24"/>
          <w:rtl/>
        </w:rPr>
      </w:pPr>
      <w:r w:rsidRPr="00654548">
        <w:rPr>
          <w:rFonts w:asciiTheme="minorBidi" w:hAnsiTheme="minorBidi" w:cstheme="minorBidi"/>
          <w:b/>
          <w:bCs/>
          <w:color w:val="5B9BD5" w:themeColor="accent1"/>
          <w:sz w:val="24"/>
          <w:rtl/>
        </w:rPr>
        <w:t xml:space="preserve">    תכנית הוראה מפורטת לכל השיעורים:</w:t>
      </w:r>
    </w:p>
    <w:p w:rsidR="00654548" w:rsidRPr="00654548" w:rsidRDefault="00654548" w:rsidP="00654548">
      <w:pPr>
        <w:ind w:left="26"/>
        <w:rPr>
          <w:rFonts w:asciiTheme="minorBidi" w:hAnsiTheme="minorBidi" w:cstheme="minorBidi"/>
          <w:color w:val="5B9BD5" w:themeColor="accent1"/>
          <w:sz w:val="24"/>
          <w:rtl/>
        </w:rPr>
      </w:pPr>
    </w:p>
    <w:p w:rsidR="00F92904" w:rsidRPr="008C7661" w:rsidRDefault="00F92904" w:rsidP="00F92904">
      <w:pPr>
        <w:ind w:left="26"/>
        <w:rPr>
          <w:rFonts w:asciiTheme="minorBidi" w:hAnsiTheme="minorBidi" w:cstheme="minorBidi"/>
          <w:sz w:val="24"/>
          <w:rtl/>
        </w:rPr>
      </w:pPr>
      <w:r w:rsidRPr="008C7661">
        <w:rPr>
          <w:rFonts w:asciiTheme="minorBidi" w:hAnsiTheme="minorBidi" w:cstheme="minorBidi"/>
          <w:sz w:val="24"/>
          <w:rtl/>
        </w:rPr>
        <w:t>הרצאה 1: הקדמה – מקומה של ההלכה בתוך ספרות הרמב"ם וקביעת תחומיהם של 'כתבי ההלכה'.</w:t>
      </w:r>
    </w:p>
    <w:p w:rsidR="00F92904" w:rsidRPr="008C7661" w:rsidRDefault="00F92904" w:rsidP="00F92904">
      <w:pPr>
        <w:ind w:left="26"/>
        <w:rPr>
          <w:rFonts w:asciiTheme="minorBidi" w:hAnsiTheme="minorBidi" w:cstheme="minorBidi"/>
          <w:sz w:val="24"/>
          <w:rtl/>
        </w:rPr>
      </w:pPr>
      <w:r w:rsidRPr="008C7661">
        <w:rPr>
          <w:rFonts w:asciiTheme="minorBidi" w:hAnsiTheme="minorBidi" w:cstheme="minorBidi"/>
          <w:sz w:val="24"/>
          <w:rtl/>
        </w:rPr>
        <w:t xml:space="preserve">הרצאות 5-2: חיבורים תלמודיים של הרמב"ם: פירושי התלמוד, פירוש המשנה, הלכות הירושלמי, ספר המצוות, משנה תורה – טיבם, היקפם, מקורות הטקסט, מהדורות, תרגומים; חיבורים </w:t>
      </w:r>
      <w:proofErr w:type="spellStart"/>
      <w:r w:rsidRPr="008C7661">
        <w:rPr>
          <w:rFonts w:asciiTheme="minorBidi" w:hAnsiTheme="minorBidi" w:cstheme="minorBidi"/>
          <w:sz w:val="24"/>
          <w:rtl/>
        </w:rPr>
        <w:t>שנתייחסו</w:t>
      </w:r>
      <w:proofErr w:type="spellEnd"/>
      <w:r w:rsidRPr="008C7661">
        <w:rPr>
          <w:rFonts w:asciiTheme="minorBidi" w:hAnsiTheme="minorBidi" w:cstheme="minorBidi"/>
          <w:sz w:val="24"/>
          <w:rtl/>
        </w:rPr>
        <w:t xml:space="preserve"> לרמב"ם.  </w:t>
      </w:r>
    </w:p>
    <w:p w:rsidR="00F92904" w:rsidRPr="008C7661" w:rsidRDefault="00F92904" w:rsidP="00F92904">
      <w:pPr>
        <w:ind w:left="26"/>
        <w:rPr>
          <w:rFonts w:asciiTheme="minorBidi" w:hAnsiTheme="minorBidi" w:cstheme="minorBidi"/>
          <w:sz w:val="24"/>
          <w:rtl/>
        </w:rPr>
      </w:pPr>
      <w:r w:rsidRPr="008C7661">
        <w:rPr>
          <w:rFonts w:asciiTheme="minorBidi" w:hAnsiTheme="minorBidi" w:cstheme="minorBidi"/>
          <w:sz w:val="24"/>
          <w:rtl/>
        </w:rPr>
        <w:t>הרצאות 10-6: התפתחות חשיבתו ההלכתית של הרמב"ם על-פי ניתוח שורה של סוגיות השוואתיות; דרכו של הרמב"ם בתיקון מהדורות ראשונות – פירוש המשנה, ספר המצוות ומשנה תורה.</w:t>
      </w:r>
    </w:p>
    <w:p w:rsidR="00F92904" w:rsidRPr="008C7661" w:rsidRDefault="00F92904" w:rsidP="00F92904">
      <w:pPr>
        <w:ind w:left="26"/>
        <w:rPr>
          <w:rFonts w:asciiTheme="minorBidi" w:hAnsiTheme="minorBidi" w:cstheme="minorBidi"/>
          <w:sz w:val="24"/>
          <w:rtl/>
        </w:rPr>
      </w:pPr>
      <w:r w:rsidRPr="008C7661">
        <w:rPr>
          <w:rFonts w:asciiTheme="minorBidi" w:hAnsiTheme="minorBidi" w:cstheme="minorBidi"/>
          <w:sz w:val="24"/>
          <w:rtl/>
        </w:rPr>
        <w:t>הרצאות 16-11: פרקי יסוד בתפיסת ההלכה של הרמב"ם: 'דרבנן', 'דאורייתא', 'הלכה למשה מסיני', 'דברי נביאים', מצוות האבות.</w:t>
      </w:r>
    </w:p>
    <w:p w:rsidR="00F92904" w:rsidRPr="008C7661" w:rsidRDefault="00F92904" w:rsidP="00F92904">
      <w:pPr>
        <w:ind w:left="26"/>
        <w:rPr>
          <w:rFonts w:asciiTheme="minorBidi" w:hAnsiTheme="minorBidi" w:cstheme="minorBidi"/>
          <w:sz w:val="24"/>
          <w:rtl/>
        </w:rPr>
      </w:pPr>
      <w:r w:rsidRPr="008C7661">
        <w:rPr>
          <w:rFonts w:asciiTheme="minorBidi" w:hAnsiTheme="minorBidi" w:cstheme="minorBidi"/>
          <w:sz w:val="24"/>
          <w:rtl/>
        </w:rPr>
        <w:t>הרצאות 18-17: לבעיית הסתירות ב'משנה תורה': סוגיות ומתודות.</w:t>
      </w:r>
    </w:p>
    <w:p w:rsidR="00F92904" w:rsidRPr="008C7661" w:rsidRDefault="00F92904" w:rsidP="00F92904">
      <w:pPr>
        <w:ind w:left="26"/>
        <w:rPr>
          <w:rFonts w:asciiTheme="minorBidi" w:hAnsiTheme="minorBidi" w:cstheme="minorBidi"/>
          <w:sz w:val="24"/>
          <w:rtl/>
        </w:rPr>
      </w:pPr>
      <w:r w:rsidRPr="008C7661">
        <w:rPr>
          <w:rFonts w:asciiTheme="minorBidi" w:hAnsiTheme="minorBidi" w:cstheme="minorBidi"/>
          <w:sz w:val="24"/>
          <w:rtl/>
        </w:rPr>
        <w:t>הרצאות 20-19: לבעיית ההנמקות ב'משנה תורה'.</w:t>
      </w:r>
    </w:p>
    <w:p w:rsidR="00F92904" w:rsidRPr="008C7661" w:rsidRDefault="00F92904" w:rsidP="00F92904">
      <w:pPr>
        <w:ind w:left="26"/>
        <w:rPr>
          <w:rFonts w:asciiTheme="minorBidi" w:hAnsiTheme="minorBidi" w:cstheme="minorBidi"/>
          <w:sz w:val="24"/>
          <w:rtl/>
        </w:rPr>
      </w:pPr>
      <w:r w:rsidRPr="008C7661">
        <w:rPr>
          <w:rFonts w:asciiTheme="minorBidi" w:hAnsiTheme="minorBidi" w:cstheme="minorBidi"/>
          <w:sz w:val="24"/>
          <w:rtl/>
        </w:rPr>
        <w:t>הרצאות 22-21: לפרשנות המקרא ההלכתית ב'משנה תורה'.</w:t>
      </w:r>
    </w:p>
    <w:p w:rsidR="00F92904" w:rsidRPr="008C7661" w:rsidRDefault="00F92904" w:rsidP="00F92904">
      <w:pPr>
        <w:ind w:left="26"/>
        <w:rPr>
          <w:rFonts w:asciiTheme="minorBidi" w:hAnsiTheme="minorBidi" w:cstheme="minorBidi"/>
          <w:sz w:val="24"/>
          <w:rtl/>
        </w:rPr>
      </w:pPr>
      <w:r w:rsidRPr="008C7661">
        <w:rPr>
          <w:rFonts w:asciiTheme="minorBidi" w:hAnsiTheme="minorBidi" w:cstheme="minorBidi"/>
          <w:sz w:val="24"/>
          <w:rtl/>
        </w:rPr>
        <w:t>הרצאות 24-23: לביטויי הגותו של הרמב"ם במסגרת משנתו ההלכתית.</w:t>
      </w:r>
    </w:p>
    <w:p w:rsidR="00F92904" w:rsidRPr="008C7661" w:rsidRDefault="00F92904" w:rsidP="00F92904">
      <w:pPr>
        <w:ind w:left="26"/>
        <w:rPr>
          <w:rFonts w:asciiTheme="minorBidi" w:hAnsiTheme="minorBidi" w:cstheme="minorBidi"/>
          <w:sz w:val="24"/>
          <w:rtl/>
        </w:rPr>
      </w:pPr>
      <w:r w:rsidRPr="008C7661">
        <w:rPr>
          <w:rFonts w:asciiTheme="minorBidi" w:hAnsiTheme="minorBidi" w:cstheme="minorBidi"/>
          <w:sz w:val="24"/>
          <w:rtl/>
        </w:rPr>
        <w:lastRenderedPageBreak/>
        <w:t xml:space="preserve">הרצאות 26-25: הרמב"ם כמפרש דברי עצמו.  </w:t>
      </w:r>
    </w:p>
    <w:p w:rsidR="00F92904" w:rsidRPr="008C7661" w:rsidRDefault="00F92904" w:rsidP="00F92904">
      <w:pPr>
        <w:ind w:left="26"/>
        <w:rPr>
          <w:rFonts w:asciiTheme="minorBidi" w:hAnsiTheme="minorBidi" w:cstheme="minorBidi"/>
          <w:sz w:val="24"/>
          <w:rtl/>
        </w:rPr>
      </w:pPr>
    </w:p>
    <w:p w:rsidR="00F92904" w:rsidRDefault="00F92904" w:rsidP="00654548">
      <w:pPr>
        <w:rPr>
          <w:rFonts w:asciiTheme="minorBidi" w:hAnsiTheme="minorBidi" w:cstheme="minorBidi"/>
          <w:sz w:val="24"/>
          <w:rtl/>
        </w:rPr>
      </w:pPr>
      <w:r w:rsidRPr="008C7661">
        <w:rPr>
          <w:rFonts w:asciiTheme="minorBidi" w:hAnsiTheme="minorBidi" w:cstheme="minorBidi"/>
          <w:sz w:val="24"/>
          <w:rtl/>
        </w:rPr>
        <w:t>קריאה נדרשת לאורך ההרצאות: מקורות שבחוברת הקורס.</w:t>
      </w:r>
    </w:p>
    <w:p w:rsidR="00654548" w:rsidRDefault="00654548" w:rsidP="00654548">
      <w:pPr>
        <w:rPr>
          <w:rFonts w:asciiTheme="minorBidi" w:hAnsiTheme="minorBidi" w:cstheme="minorBidi"/>
          <w:sz w:val="24"/>
          <w:rtl/>
        </w:rPr>
      </w:pPr>
    </w:p>
    <w:p w:rsidR="00654548" w:rsidRPr="008C7661" w:rsidRDefault="00654548" w:rsidP="00654548">
      <w:pPr>
        <w:rPr>
          <w:rFonts w:asciiTheme="minorBidi" w:hAnsiTheme="minorBidi" w:cstheme="minorBidi"/>
          <w:sz w:val="24"/>
          <w:rtl/>
        </w:rPr>
      </w:pPr>
    </w:p>
    <w:p w:rsidR="00654548" w:rsidRPr="00654548" w:rsidRDefault="00F92904" w:rsidP="00F92904">
      <w:pPr>
        <w:spacing w:line="360" w:lineRule="auto"/>
        <w:rPr>
          <w:rFonts w:asciiTheme="minorBidi" w:hAnsiTheme="minorBidi" w:cstheme="minorBidi"/>
          <w:color w:val="5B9BD5" w:themeColor="accent1"/>
          <w:sz w:val="24"/>
          <w:rtl/>
        </w:rPr>
      </w:pPr>
      <w:r w:rsidRPr="00654548">
        <w:rPr>
          <w:rFonts w:asciiTheme="minorBidi" w:hAnsiTheme="minorBidi" w:cstheme="minorBidi"/>
          <w:b/>
          <w:bCs/>
          <w:color w:val="5B9BD5" w:themeColor="accent1"/>
          <w:sz w:val="24"/>
          <w:rtl/>
        </w:rPr>
        <w:t>ג.</w:t>
      </w:r>
      <w:r w:rsidRPr="00654548">
        <w:rPr>
          <w:rFonts w:asciiTheme="minorBidi" w:hAnsiTheme="minorBidi" w:cstheme="minorBidi"/>
          <w:color w:val="5B9BD5" w:themeColor="accent1"/>
          <w:sz w:val="24"/>
          <w:rtl/>
        </w:rPr>
        <w:t xml:space="preserve"> </w:t>
      </w:r>
      <w:r w:rsidRPr="00654548">
        <w:rPr>
          <w:rFonts w:asciiTheme="minorBidi" w:hAnsiTheme="minorBidi" w:cstheme="minorBidi"/>
          <w:b/>
          <w:bCs/>
          <w:color w:val="5B9BD5" w:themeColor="accent1"/>
          <w:sz w:val="24"/>
          <w:rtl/>
        </w:rPr>
        <w:t xml:space="preserve">דרישות קדם: </w:t>
      </w:r>
    </w:p>
    <w:p w:rsidR="00F92904" w:rsidRDefault="00F92904" w:rsidP="00F92904">
      <w:pPr>
        <w:spacing w:line="360" w:lineRule="auto"/>
        <w:rPr>
          <w:rFonts w:asciiTheme="minorBidi" w:hAnsiTheme="minorBidi" w:cstheme="minorBidi"/>
          <w:sz w:val="24"/>
          <w:rtl/>
        </w:rPr>
      </w:pPr>
      <w:r w:rsidRPr="00AA5ADC">
        <w:rPr>
          <w:rFonts w:asciiTheme="minorBidi" w:hAnsiTheme="minorBidi" w:cstheme="minorBidi"/>
          <w:sz w:val="24"/>
          <w:rtl/>
        </w:rPr>
        <w:t>היכרות כללית עם עולם התלמוד.</w:t>
      </w:r>
    </w:p>
    <w:p w:rsidR="00654548" w:rsidRPr="00AA5ADC" w:rsidRDefault="00654548" w:rsidP="00F92904">
      <w:pPr>
        <w:spacing w:line="360" w:lineRule="auto"/>
        <w:rPr>
          <w:rFonts w:asciiTheme="minorBidi" w:hAnsiTheme="minorBidi" w:cstheme="minorBidi"/>
          <w:sz w:val="24"/>
          <w:rtl/>
        </w:rPr>
      </w:pPr>
    </w:p>
    <w:p w:rsidR="00654548" w:rsidRPr="00654548" w:rsidRDefault="00F92904" w:rsidP="00F92904">
      <w:pPr>
        <w:spacing w:line="360" w:lineRule="auto"/>
        <w:rPr>
          <w:rFonts w:asciiTheme="minorBidi" w:hAnsiTheme="minorBidi" w:cstheme="minorBidi"/>
          <w:b/>
          <w:bCs/>
          <w:color w:val="5B9BD5" w:themeColor="accent1"/>
          <w:sz w:val="24"/>
          <w:rtl/>
        </w:rPr>
      </w:pPr>
      <w:r w:rsidRPr="00654548">
        <w:rPr>
          <w:rFonts w:asciiTheme="minorBidi" w:hAnsiTheme="minorBidi" w:cstheme="minorBidi"/>
          <w:b/>
          <w:bCs/>
          <w:color w:val="5B9BD5" w:themeColor="accent1"/>
          <w:sz w:val="24"/>
          <w:rtl/>
        </w:rPr>
        <w:t xml:space="preserve">ד. מטלות: </w:t>
      </w:r>
    </w:p>
    <w:p w:rsidR="00F92904" w:rsidRDefault="00F92904" w:rsidP="00F92904">
      <w:pPr>
        <w:spacing w:line="360" w:lineRule="auto"/>
        <w:rPr>
          <w:rFonts w:asciiTheme="minorBidi" w:hAnsiTheme="minorBidi" w:cstheme="minorBidi"/>
          <w:sz w:val="24"/>
          <w:rtl/>
        </w:rPr>
      </w:pPr>
      <w:r w:rsidRPr="00AA5ADC">
        <w:rPr>
          <w:rFonts w:asciiTheme="minorBidi" w:hAnsiTheme="minorBidi" w:cstheme="minorBidi"/>
          <w:sz w:val="24"/>
          <w:rtl/>
        </w:rPr>
        <w:t>עבודה סמינריונית, שבה יישמו הסטודנטים באופן עצמאי את המתודות שנלמדו במהלך הקורס..</w:t>
      </w:r>
    </w:p>
    <w:p w:rsidR="00654548" w:rsidRPr="00AA5ADC" w:rsidRDefault="00654548" w:rsidP="00F92904">
      <w:pPr>
        <w:spacing w:line="360" w:lineRule="auto"/>
        <w:rPr>
          <w:rFonts w:asciiTheme="minorBidi" w:hAnsiTheme="minorBidi" w:cstheme="minorBidi"/>
          <w:sz w:val="24"/>
          <w:rtl/>
        </w:rPr>
      </w:pPr>
    </w:p>
    <w:p w:rsidR="00654548" w:rsidRDefault="00F92904" w:rsidP="00654548">
      <w:pPr>
        <w:spacing w:line="360" w:lineRule="auto"/>
        <w:rPr>
          <w:rFonts w:asciiTheme="minorBidi" w:hAnsiTheme="minorBidi" w:cstheme="minorBidi"/>
          <w:b/>
          <w:bCs/>
          <w:color w:val="5B9BD5" w:themeColor="accent1"/>
          <w:sz w:val="24"/>
          <w:rtl/>
        </w:rPr>
      </w:pPr>
      <w:r w:rsidRPr="00654548">
        <w:rPr>
          <w:rFonts w:asciiTheme="minorBidi" w:hAnsiTheme="minorBidi" w:cstheme="minorBidi"/>
          <w:b/>
          <w:bCs/>
          <w:color w:val="5B9BD5" w:themeColor="accent1"/>
          <w:sz w:val="24"/>
          <w:rtl/>
        </w:rPr>
        <w:t>ה. מרכיבי הציון הסופי:</w:t>
      </w:r>
    </w:p>
    <w:p w:rsidR="00654548" w:rsidRPr="00654548" w:rsidRDefault="00654548" w:rsidP="00654548">
      <w:pPr>
        <w:spacing w:line="360" w:lineRule="auto"/>
        <w:rPr>
          <w:rFonts w:asciiTheme="minorBidi" w:hAnsiTheme="minorBidi" w:cstheme="minorBidi"/>
          <w:b/>
          <w:bCs/>
          <w:color w:val="5B9BD5" w:themeColor="accent1"/>
          <w:sz w:val="24"/>
          <w:rtl/>
        </w:rPr>
      </w:pPr>
    </w:p>
    <w:p w:rsidR="00F92904" w:rsidRPr="00AA5ADC" w:rsidRDefault="00F92904" w:rsidP="00F92904">
      <w:pPr>
        <w:spacing w:line="360" w:lineRule="auto"/>
        <w:rPr>
          <w:rFonts w:asciiTheme="minorBidi" w:hAnsiTheme="minorBidi" w:cstheme="minorBidi"/>
          <w:sz w:val="24"/>
          <w:rtl/>
        </w:rPr>
      </w:pPr>
      <w:r w:rsidRPr="00AA5ADC">
        <w:rPr>
          <w:rFonts w:asciiTheme="minorBidi" w:hAnsiTheme="minorBidi" w:cstheme="minorBidi"/>
          <w:b/>
          <w:bCs/>
          <w:sz w:val="24"/>
          <w:rtl/>
        </w:rPr>
        <w:t xml:space="preserve"> </w:t>
      </w:r>
      <w:r w:rsidRPr="00AA5ADC">
        <w:rPr>
          <w:rFonts w:asciiTheme="minorBidi" w:hAnsiTheme="minorBidi" w:cstheme="minorBidi"/>
          <w:sz w:val="24"/>
          <w:rtl/>
        </w:rPr>
        <w:t>ציון מספרי, על-פי העבודה הסמינריונית והפעילות במהלך הקורס.</w:t>
      </w:r>
    </w:p>
    <w:p w:rsidR="00654548" w:rsidRDefault="00654548" w:rsidP="00F92904">
      <w:pPr>
        <w:spacing w:line="360" w:lineRule="auto"/>
        <w:ind w:left="26"/>
        <w:rPr>
          <w:rFonts w:asciiTheme="minorBidi" w:hAnsiTheme="minorBidi" w:cstheme="minorBidi"/>
          <w:b/>
          <w:bCs/>
          <w:sz w:val="24"/>
          <w:rtl/>
        </w:rPr>
      </w:pPr>
    </w:p>
    <w:p w:rsidR="00F92904" w:rsidRPr="00654548" w:rsidRDefault="00F92904" w:rsidP="00F92904">
      <w:pPr>
        <w:spacing w:line="360" w:lineRule="auto"/>
        <w:ind w:left="26"/>
        <w:rPr>
          <w:rFonts w:asciiTheme="minorBidi" w:hAnsiTheme="minorBidi" w:cstheme="minorBidi"/>
          <w:color w:val="5B9BD5" w:themeColor="accent1"/>
          <w:sz w:val="24"/>
        </w:rPr>
      </w:pPr>
      <w:r w:rsidRPr="00654548">
        <w:rPr>
          <w:rFonts w:asciiTheme="minorBidi" w:hAnsiTheme="minorBidi" w:cstheme="minorBidi"/>
          <w:b/>
          <w:bCs/>
          <w:color w:val="5B9BD5" w:themeColor="accent1"/>
          <w:sz w:val="24"/>
          <w:rtl/>
        </w:rPr>
        <w:t>ו. ביבליוגרפיה:</w:t>
      </w:r>
      <w:r w:rsidRPr="00654548">
        <w:rPr>
          <w:rFonts w:asciiTheme="minorBidi" w:hAnsiTheme="minorBidi" w:cstheme="minorBidi"/>
          <w:color w:val="5B9BD5" w:themeColor="accent1"/>
          <w:sz w:val="24"/>
          <w:rtl/>
        </w:rPr>
        <w:t xml:space="preserve"> </w:t>
      </w:r>
    </w:p>
    <w:p w:rsidR="00F92904" w:rsidRPr="008C7661" w:rsidRDefault="00F92904" w:rsidP="00F92904">
      <w:pPr>
        <w:rPr>
          <w:rFonts w:asciiTheme="minorBidi" w:hAnsiTheme="minorBidi" w:cstheme="minorBidi"/>
          <w:sz w:val="24"/>
          <w:rtl/>
        </w:rPr>
      </w:pPr>
      <w:r w:rsidRPr="008C7661">
        <w:rPr>
          <w:rFonts w:asciiTheme="minorBidi" w:hAnsiTheme="minorBidi" w:cstheme="minorBidi"/>
          <w:sz w:val="24"/>
          <w:rtl/>
        </w:rPr>
        <w:t xml:space="preserve">ש' ליברמן, הלכות הירושלמי </w:t>
      </w:r>
      <w:proofErr w:type="spellStart"/>
      <w:r w:rsidRPr="008C7661">
        <w:rPr>
          <w:rFonts w:asciiTheme="minorBidi" w:hAnsiTheme="minorBidi" w:cstheme="minorBidi"/>
          <w:sz w:val="24"/>
          <w:rtl/>
        </w:rPr>
        <w:t>להרמב"ם</w:t>
      </w:r>
      <w:proofErr w:type="spellEnd"/>
      <w:r w:rsidRPr="008C7661">
        <w:rPr>
          <w:rFonts w:asciiTheme="minorBidi" w:hAnsiTheme="minorBidi" w:cstheme="minorBidi"/>
          <w:sz w:val="24"/>
          <w:rtl/>
        </w:rPr>
        <w:t xml:space="preserve"> ז"ל, ניו יורק תש"ח;</w:t>
      </w:r>
    </w:p>
    <w:p w:rsidR="00F92904" w:rsidRPr="008C7661" w:rsidRDefault="00F92904" w:rsidP="00F92904">
      <w:pPr>
        <w:rPr>
          <w:rFonts w:asciiTheme="minorBidi" w:hAnsiTheme="minorBidi" w:cstheme="minorBidi"/>
          <w:sz w:val="24"/>
          <w:rtl/>
        </w:rPr>
      </w:pPr>
      <w:r w:rsidRPr="008C7661">
        <w:rPr>
          <w:rFonts w:asciiTheme="minorBidi" w:hAnsiTheme="minorBidi" w:cstheme="minorBidi"/>
          <w:sz w:val="24"/>
          <w:rtl/>
        </w:rPr>
        <w:t>י' לוינגר, דרכי המחשבה ההלכתית של הרמב"ם, ירושלם תשכ"ה;</w:t>
      </w:r>
    </w:p>
    <w:p w:rsidR="00F92904" w:rsidRPr="008C7661" w:rsidRDefault="00F92904" w:rsidP="00F92904">
      <w:pPr>
        <w:rPr>
          <w:rFonts w:asciiTheme="minorBidi" w:hAnsiTheme="minorBidi" w:cstheme="minorBidi"/>
          <w:sz w:val="24"/>
          <w:rtl/>
        </w:rPr>
      </w:pPr>
      <w:r w:rsidRPr="008C7661">
        <w:rPr>
          <w:rFonts w:asciiTheme="minorBidi" w:hAnsiTheme="minorBidi" w:cstheme="minorBidi"/>
          <w:sz w:val="24"/>
          <w:rtl/>
        </w:rPr>
        <w:t xml:space="preserve">י' </w:t>
      </w:r>
      <w:proofErr w:type="spellStart"/>
      <w:r w:rsidRPr="008C7661">
        <w:rPr>
          <w:rFonts w:asciiTheme="minorBidi" w:hAnsiTheme="minorBidi" w:cstheme="minorBidi"/>
          <w:sz w:val="24"/>
          <w:rtl/>
        </w:rPr>
        <w:t>שילת</w:t>
      </w:r>
      <w:proofErr w:type="spellEnd"/>
      <w:r w:rsidRPr="008C7661">
        <w:rPr>
          <w:rFonts w:asciiTheme="minorBidi" w:hAnsiTheme="minorBidi" w:cstheme="minorBidi"/>
          <w:sz w:val="24"/>
          <w:rtl/>
        </w:rPr>
        <w:t>, אגרות הרמב"ם, ירושלם תשמ"ז-ח;</w:t>
      </w:r>
    </w:p>
    <w:p w:rsidR="00F92904" w:rsidRPr="008C7661" w:rsidRDefault="00F92904" w:rsidP="00F92904">
      <w:pPr>
        <w:rPr>
          <w:rFonts w:asciiTheme="minorBidi" w:hAnsiTheme="minorBidi" w:cstheme="minorBidi"/>
          <w:b/>
          <w:bCs/>
          <w:sz w:val="24"/>
          <w:rtl/>
        </w:rPr>
      </w:pPr>
      <w:r w:rsidRPr="008C7661">
        <w:rPr>
          <w:rFonts w:asciiTheme="minorBidi" w:hAnsiTheme="minorBidi" w:cstheme="minorBidi"/>
          <w:sz w:val="24"/>
          <w:rtl/>
        </w:rPr>
        <w:t xml:space="preserve">א' </w:t>
      </w:r>
      <w:proofErr w:type="spellStart"/>
      <w:r w:rsidRPr="008C7661">
        <w:rPr>
          <w:rFonts w:asciiTheme="minorBidi" w:hAnsiTheme="minorBidi" w:cstheme="minorBidi"/>
          <w:sz w:val="24"/>
          <w:rtl/>
        </w:rPr>
        <w:t>רביצקי</w:t>
      </w:r>
      <w:proofErr w:type="spellEnd"/>
      <w:r w:rsidRPr="008C7661">
        <w:rPr>
          <w:rFonts w:asciiTheme="minorBidi" w:hAnsiTheme="minorBidi" w:cstheme="minorBidi"/>
          <w:sz w:val="24"/>
          <w:rtl/>
        </w:rPr>
        <w:t xml:space="preserve"> (עורך), הרמב"ם – שמרנות, מקוריות, מהפכנות, ירושלם תשס"ט.</w:t>
      </w:r>
      <w:r w:rsidRPr="008C7661">
        <w:rPr>
          <w:rFonts w:asciiTheme="minorBidi" w:hAnsiTheme="minorBidi" w:cstheme="minorBidi"/>
          <w:b/>
          <w:bCs/>
          <w:sz w:val="24"/>
          <w:rtl/>
        </w:rPr>
        <w:t xml:space="preserve">     </w:t>
      </w:r>
    </w:p>
    <w:p w:rsidR="00F92904" w:rsidRPr="008C7661" w:rsidRDefault="00F92904" w:rsidP="00F92904">
      <w:pPr>
        <w:rPr>
          <w:rFonts w:asciiTheme="minorBidi" w:hAnsiTheme="minorBidi" w:cstheme="minorBidi"/>
          <w:b/>
          <w:bCs/>
          <w:sz w:val="24"/>
          <w:rtl/>
        </w:rPr>
      </w:pPr>
    </w:p>
    <w:p w:rsidR="00F92904" w:rsidRPr="008C7661" w:rsidRDefault="00F92904" w:rsidP="00F92904">
      <w:pPr>
        <w:rPr>
          <w:rFonts w:asciiTheme="minorBidi" w:hAnsiTheme="minorBidi" w:cstheme="minorBidi"/>
          <w:sz w:val="24"/>
          <w:rtl/>
        </w:rPr>
      </w:pPr>
      <w:r w:rsidRPr="008C7661">
        <w:rPr>
          <w:rFonts w:asciiTheme="minorBidi" w:hAnsiTheme="minorBidi" w:cstheme="minorBidi"/>
          <w:b/>
          <w:bCs/>
          <w:sz w:val="24"/>
          <w:rtl/>
        </w:rPr>
        <w:t xml:space="preserve">     ספרי הלימוד (</w:t>
      </w:r>
      <w:r w:rsidRPr="008C7661">
        <w:rPr>
          <w:rFonts w:asciiTheme="minorBidi" w:hAnsiTheme="minorBidi" w:cstheme="minorBidi"/>
          <w:b/>
          <w:bCs/>
          <w:sz w:val="24"/>
        </w:rPr>
        <w:t>textbooks</w:t>
      </w:r>
      <w:r w:rsidRPr="008C7661">
        <w:rPr>
          <w:rFonts w:asciiTheme="minorBidi" w:hAnsiTheme="minorBidi" w:cstheme="minorBidi"/>
          <w:b/>
          <w:bCs/>
          <w:sz w:val="24"/>
          <w:rtl/>
        </w:rPr>
        <w:t>)</w:t>
      </w:r>
      <w:r w:rsidRPr="008C7661">
        <w:rPr>
          <w:rFonts w:asciiTheme="minorBidi" w:hAnsiTheme="minorBidi" w:cstheme="minorBidi"/>
          <w:sz w:val="24"/>
          <w:rtl/>
        </w:rPr>
        <w:t>:</w:t>
      </w:r>
      <w:r w:rsidRPr="008C7661">
        <w:rPr>
          <w:rFonts w:asciiTheme="minorBidi" w:hAnsiTheme="minorBidi" w:cstheme="minorBidi"/>
          <w:b/>
          <w:bCs/>
          <w:sz w:val="24"/>
          <w:rtl/>
        </w:rPr>
        <w:t xml:space="preserve"> </w:t>
      </w:r>
      <w:r w:rsidRPr="008C7661">
        <w:rPr>
          <w:rFonts w:asciiTheme="minorBidi" w:hAnsiTheme="minorBidi" w:cstheme="minorBidi"/>
          <w:sz w:val="24"/>
          <w:rtl/>
        </w:rPr>
        <w:t xml:space="preserve">חוברת המקורות של הקורס, ומקורות שבביבליוגרפיה. </w:t>
      </w:r>
    </w:p>
    <w:p w:rsidR="008C7661" w:rsidRPr="008C7661" w:rsidRDefault="008C7661" w:rsidP="00F92904">
      <w:pPr>
        <w:rPr>
          <w:rFonts w:asciiTheme="minorBidi" w:hAnsiTheme="minorBidi" w:cstheme="minorBidi"/>
          <w:sz w:val="24"/>
          <w:rtl/>
        </w:rPr>
      </w:pPr>
    </w:p>
    <w:p w:rsidR="00654548" w:rsidRDefault="00654548" w:rsidP="008C7661">
      <w:pPr>
        <w:spacing w:line="360" w:lineRule="auto"/>
        <w:rPr>
          <w:rFonts w:asciiTheme="minorBidi" w:hAnsiTheme="minorBidi" w:cstheme="minorBidi"/>
          <w:b/>
          <w:bCs/>
          <w:sz w:val="24"/>
          <w:rtl/>
        </w:rPr>
      </w:pPr>
    </w:p>
    <w:p w:rsidR="00654548" w:rsidRPr="00654548" w:rsidRDefault="008C7661" w:rsidP="008C7661">
      <w:pPr>
        <w:spacing w:line="360" w:lineRule="auto"/>
        <w:rPr>
          <w:rFonts w:asciiTheme="minorBidi" w:hAnsiTheme="minorBidi" w:cstheme="minorBidi"/>
          <w:b/>
          <w:bCs/>
          <w:color w:val="5B9BD5" w:themeColor="accent1"/>
          <w:sz w:val="24"/>
          <w:rtl/>
        </w:rPr>
      </w:pPr>
      <w:r w:rsidRPr="00654548">
        <w:rPr>
          <w:rFonts w:asciiTheme="minorBidi" w:hAnsiTheme="minorBidi" w:cstheme="minorBidi"/>
          <w:b/>
          <w:bCs/>
          <w:color w:val="5B9BD5" w:themeColor="accent1"/>
          <w:sz w:val="24"/>
          <w:rtl/>
        </w:rPr>
        <w:t>ז.</w:t>
      </w:r>
      <w:r w:rsidRPr="00654548">
        <w:rPr>
          <w:rFonts w:asciiTheme="minorBidi" w:hAnsiTheme="minorBidi" w:cstheme="minorBidi"/>
          <w:color w:val="5B9BD5" w:themeColor="accent1"/>
          <w:sz w:val="24"/>
          <w:rtl/>
        </w:rPr>
        <w:t xml:space="preserve"> </w:t>
      </w:r>
      <w:r w:rsidRPr="00654548">
        <w:rPr>
          <w:rFonts w:asciiTheme="minorBidi" w:hAnsiTheme="minorBidi" w:cstheme="minorBidi"/>
          <w:b/>
          <w:bCs/>
          <w:color w:val="5B9BD5" w:themeColor="accent1"/>
          <w:sz w:val="24"/>
          <w:rtl/>
        </w:rPr>
        <w:t xml:space="preserve">שם הקורס באנגלית: </w:t>
      </w:r>
    </w:p>
    <w:p w:rsidR="008C7661" w:rsidRDefault="008C7661" w:rsidP="008C7661">
      <w:pPr>
        <w:spacing w:line="360" w:lineRule="auto"/>
        <w:rPr>
          <w:rFonts w:asciiTheme="minorBidi" w:hAnsiTheme="minorBidi" w:cstheme="minorBidi"/>
          <w:sz w:val="24"/>
        </w:rPr>
      </w:pPr>
      <w:r w:rsidRPr="008C7661">
        <w:rPr>
          <w:rFonts w:asciiTheme="minorBidi" w:hAnsiTheme="minorBidi" w:cstheme="minorBidi"/>
          <w:sz w:val="24"/>
        </w:rPr>
        <w:t>The Halakhic Writings of Maimonides</w:t>
      </w:r>
    </w:p>
    <w:p w:rsidR="00654548" w:rsidRDefault="00654548" w:rsidP="008C7661">
      <w:pPr>
        <w:spacing w:line="360" w:lineRule="auto"/>
        <w:rPr>
          <w:rFonts w:asciiTheme="minorBidi" w:hAnsiTheme="minorBidi" w:cstheme="minorBidi"/>
          <w:sz w:val="24"/>
        </w:rPr>
      </w:pPr>
    </w:p>
    <w:p w:rsidR="00654548" w:rsidRPr="008C7661" w:rsidRDefault="00654548" w:rsidP="008C7661">
      <w:pPr>
        <w:spacing w:line="360" w:lineRule="auto"/>
        <w:rPr>
          <w:rFonts w:asciiTheme="minorBidi" w:hAnsiTheme="minorBidi" w:cstheme="minorBidi"/>
          <w:sz w:val="24"/>
        </w:rPr>
      </w:pPr>
    </w:p>
    <w:p w:rsidR="008C7661" w:rsidRPr="008C7661" w:rsidRDefault="008C7661" w:rsidP="00F92904">
      <w:pPr>
        <w:rPr>
          <w:rFonts w:asciiTheme="minorBidi" w:hAnsiTheme="minorBidi" w:cstheme="minorBidi"/>
          <w:sz w:val="24"/>
          <w:rtl/>
        </w:rPr>
      </w:pPr>
    </w:p>
    <w:p w:rsidR="004E064C" w:rsidRPr="008C7661" w:rsidRDefault="00C0589E" w:rsidP="008C7661">
      <w:pPr>
        <w:spacing w:line="360" w:lineRule="auto"/>
        <w:rPr>
          <w:rFonts w:asciiTheme="minorBidi" w:hAnsiTheme="minorBidi" w:cstheme="minorBidi"/>
          <w:sz w:val="24"/>
        </w:rPr>
      </w:pPr>
    </w:p>
    <w:sectPr w:rsidR="004E064C" w:rsidRPr="008C7661">
      <w:endnotePr>
        <w:numFmt w:val="lowerLetter"/>
      </w:endnotePr>
      <w:pgSz w:w="11906" w:h="16838"/>
      <w:pgMar w:top="1440" w:right="1800" w:bottom="1440" w:left="1800" w:header="720" w:footer="720" w:gutter="0"/>
      <w:cols w:space="720"/>
      <w:bidi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endnotePr>
    <w:numFmt w:val="lowerLetter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904"/>
    <w:rsid w:val="003A242D"/>
    <w:rsid w:val="005E537E"/>
    <w:rsid w:val="00654548"/>
    <w:rsid w:val="008C7661"/>
    <w:rsid w:val="009F7ECE"/>
    <w:rsid w:val="00AA5ADC"/>
    <w:rsid w:val="00C0589E"/>
    <w:rsid w:val="00C25B83"/>
    <w:rsid w:val="00F92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4FDE4CC6-3E26-4D80-B975-19F0B977F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2904"/>
    <w:pPr>
      <w:overflowPunct w:val="0"/>
      <w:autoSpaceDE w:val="0"/>
      <w:autoSpaceDN w:val="0"/>
      <w:bidi/>
      <w:adjustRightInd w:val="0"/>
      <w:spacing w:after="0" w:line="240" w:lineRule="auto"/>
      <w:textAlignment w:val="baseline"/>
    </w:pPr>
    <w:rPr>
      <w:rFonts w:ascii="Times New Roman" w:eastAsia="Times New Roman" w:hAnsi="Times New Roman" w:cs="David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369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Noa Ramati</cp:lastModifiedBy>
  <cp:revision>7</cp:revision>
  <dcterms:created xsi:type="dcterms:W3CDTF">2019-04-29T10:45:00Z</dcterms:created>
  <dcterms:modified xsi:type="dcterms:W3CDTF">2019-05-20T11:38:00Z</dcterms:modified>
</cp:coreProperties>
</file>