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E9" w:rsidRDefault="00CA651B" w:rsidP="00CA651B">
      <w:pPr>
        <w:spacing w:line="360" w:lineRule="auto"/>
        <w:jc w:val="center"/>
        <w:rPr>
          <w:rFonts w:ascii="Arial" w:hAnsi="Arial" w:cs="Tahoma"/>
          <w:bCs w:val="0"/>
          <w:sz w:val="36"/>
          <w:szCs w:val="36"/>
          <w:rtl/>
        </w:rPr>
      </w:pPr>
      <w:r w:rsidRPr="00BD4DD9">
        <w:rPr>
          <w:rFonts w:ascii="Arial" w:hAnsi="Arial"/>
          <w:bCs w:val="0"/>
          <w:noProof/>
          <w:color w:val="548DD4"/>
        </w:rPr>
        <w:drawing>
          <wp:inline distT="0" distB="0" distL="0" distR="0">
            <wp:extent cx="1536065" cy="932815"/>
            <wp:effectExtent l="0" t="0" r="6985" b="63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065" cy="932815"/>
                    </a:xfrm>
                    <a:prstGeom prst="rect">
                      <a:avLst/>
                    </a:prstGeom>
                    <a:noFill/>
                  </pic:spPr>
                </pic:pic>
              </a:graphicData>
            </a:graphic>
          </wp:inline>
        </w:drawing>
      </w:r>
    </w:p>
    <w:p w:rsidR="0016457D" w:rsidRDefault="00452DED" w:rsidP="00CA651B">
      <w:pPr>
        <w:spacing w:line="360" w:lineRule="auto"/>
        <w:jc w:val="right"/>
        <w:rPr>
          <w:rFonts w:ascii="Arial" w:hAnsi="Arial" w:cs="Tahoma"/>
          <w:bCs w:val="0"/>
          <w:sz w:val="24"/>
          <w:szCs w:val="24"/>
          <w:rtl/>
        </w:rPr>
      </w:pPr>
      <w:r>
        <w:rPr>
          <w:rFonts w:ascii="Arial" w:hAnsi="Arial" w:cs="Tahoma"/>
          <w:bCs w:val="0"/>
          <w:sz w:val="36"/>
          <w:szCs w:val="36"/>
          <w:rtl/>
        </w:rPr>
        <w:t xml:space="preserve">  </w:t>
      </w:r>
      <w:r w:rsidRPr="00741FB0">
        <w:rPr>
          <w:rFonts w:ascii="Arial" w:hAnsi="Arial" w:cs="Tahoma"/>
          <w:bCs w:val="0"/>
          <w:sz w:val="24"/>
          <w:szCs w:val="24"/>
          <w:rtl/>
        </w:rPr>
        <w:t xml:space="preserve">           </w:t>
      </w:r>
    </w:p>
    <w:p w:rsidR="00452DED" w:rsidRPr="00741FB0" w:rsidRDefault="00452DED" w:rsidP="0089515C">
      <w:pPr>
        <w:spacing w:line="360" w:lineRule="auto"/>
        <w:jc w:val="right"/>
        <w:rPr>
          <w:rFonts w:ascii="Arial" w:hAnsi="Arial" w:cs="Tahoma"/>
          <w:bCs w:val="0"/>
          <w:sz w:val="24"/>
          <w:szCs w:val="24"/>
          <w:rtl/>
        </w:rPr>
      </w:pPr>
      <w:r w:rsidRPr="00741FB0">
        <w:rPr>
          <w:rFonts w:ascii="Arial" w:hAnsi="Arial" w:cs="Tahoma"/>
          <w:bCs w:val="0"/>
          <w:sz w:val="24"/>
          <w:szCs w:val="24"/>
          <w:rtl/>
        </w:rPr>
        <w:t>תאריך עדכון:</w:t>
      </w:r>
      <w:r w:rsidR="00FD352A">
        <w:rPr>
          <w:rFonts w:ascii="Arial" w:hAnsi="Arial" w:cs="Tahoma" w:hint="cs"/>
          <w:bCs w:val="0"/>
          <w:sz w:val="24"/>
          <w:szCs w:val="24"/>
          <w:rtl/>
        </w:rPr>
        <w:t xml:space="preserve"> </w:t>
      </w:r>
      <w:r w:rsidR="0089515C">
        <w:rPr>
          <w:rFonts w:ascii="Arial" w:hAnsi="Arial" w:cs="Tahoma" w:hint="cs"/>
          <w:bCs w:val="0"/>
          <w:sz w:val="24"/>
          <w:szCs w:val="24"/>
          <w:rtl/>
        </w:rPr>
        <w:t>30</w:t>
      </w:r>
      <w:r w:rsidR="00FD352A">
        <w:rPr>
          <w:rFonts w:ascii="Arial" w:hAnsi="Arial" w:cs="Tahoma" w:hint="cs"/>
          <w:bCs w:val="0"/>
          <w:sz w:val="24"/>
          <w:szCs w:val="24"/>
          <w:rtl/>
        </w:rPr>
        <w:t>.</w:t>
      </w:r>
      <w:r w:rsidR="0089515C">
        <w:rPr>
          <w:rFonts w:ascii="Arial" w:hAnsi="Arial" w:cs="Tahoma" w:hint="cs"/>
          <w:bCs w:val="0"/>
          <w:sz w:val="24"/>
          <w:szCs w:val="24"/>
          <w:rtl/>
        </w:rPr>
        <w:t>4</w:t>
      </w:r>
      <w:r w:rsidR="00FD352A">
        <w:rPr>
          <w:rFonts w:ascii="Arial" w:hAnsi="Arial" w:cs="Tahoma" w:hint="cs"/>
          <w:bCs w:val="0"/>
          <w:sz w:val="24"/>
          <w:szCs w:val="24"/>
          <w:rtl/>
        </w:rPr>
        <w:t>.</w:t>
      </w:r>
      <w:r w:rsidR="0089515C">
        <w:rPr>
          <w:rFonts w:ascii="Arial" w:hAnsi="Arial" w:cs="Tahoma" w:hint="cs"/>
          <w:bCs w:val="0"/>
          <w:sz w:val="24"/>
          <w:szCs w:val="24"/>
          <w:rtl/>
        </w:rPr>
        <w:t>19</w:t>
      </w:r>
    </w:p>
    <w:p w:rsidR="007E1279" w:rsidRPr="00CA651B" w:rsidRDefault="00977FA4" w:rsidP="007E1279">
      <w:pPr>
        <w:spacing w:line="360" w:lineRule="auto"/>
        <w:jc w:val="center"/>
        <w:outlineLvl w:val="0"/>
        <w:rPr>
          <w:rFonts w:asciiTheme="minorBidi" w:hAnsiTheme="minorBidi" w:cstheme="minorBidi"/>
          <w:b w:val="0"/>
          <w:sz w:val="36"/>
          <w:szCs w:val="36"/>
          <w:rtl/>
        </w:rPr>
      </w:pPr>
      <w:r w:rsidRPr="00CA651B">
        <w:rPr>
          <w:rFonts w:asciiTheme="minorBidi" w:hAnsiTheme="minorBidi" w:cstheme="minorBidi"/>
          <w:b w:val="0"/>
          <w:sz w:val="36"/>
          <w:szCs w:val="36"/>
          <w:rtl/>
        </w:rPr>
        <w:t>מ</w:t>
      </w:r>
      <w:r w:rsidR="007B5ECE" w:rsidRPr="00CA651B">
        <w:rPr>
          <w:rFonts w:asciiTheme="minorBidi" w:hAnsiTheme="minorBidi" w:cstheme="minorBidi"/>
          <w:b w:val="0"/>
          <w:sz w:val="36"/>
          <w:szCs w:val="36"/>
          <w:rtl/>
        </w:rPr>
        <w:t xml:space="preserve">שנה </w:t>
      </w:r>
      <w:proofErr w:type="spellStart"/>
      <w:r w:rsidR="007B5ECE" w:rsidRPr="00CA651B">
        <w:rPr>
          <w:rFonts w:asciiTheme="minorBidi" w:hAnsiTheme="minorBidi" w:cstheme="minorBidi"/>
          <w:b w:val="0"/>
          <w:sz w:val="36"/>
          <w:szCs w:val="36"/>
          <w:rtl/>
        </w:rPr>
        <w:t>ותוספתא</w:t>
      </w:r>
      <w:proofErr w:type="spellEnd"/>
      <w:r w:rsidR="007B5ECE" w:rsidRPr="00CA651B">
        <w:rPr>
          <w:rFonts w:asciiTheme="minorBidi" w:hAnsiTheme="minorBidi" w:cstheme="minorBidi"/>
          <w:b w:val="0"/>
          <w:sz w:val="36"/>
          <w:szCs w:val="36"/>
          <w:rtl/>
        </w:rPr>
        <w:t xml:space="preserve"> ברכות</w:t>
      </w:r>
    </w:p>
    <w:p w:rsidR="00452DED" w:rsidRPr="00CA651B" w:rsidRDefault="00F67664" w:rsidP="007E1279">
      <w:pPr>
        <w:spacing w:line="360" w:lineRule="auto"/>
        <w:jc w:val="center"/>
        <w:outlineLvl w:val="0"/>
        <w:rPr>
          <w:rFonts w:asciiTheme="minorBidi" w:hAnsiTheme="minorBidi" w:cstheme="minorBidi"/>
          <w:b w:val="0"/>
          <w:sz w:val="36"/>
          <w:szCs w:val="36"/>
          <w:rtl/>
        </w:rPr>
      </w:pPr>
      <w:r w:rsidRPr="00CA651B">
        <w:rPr>
          <w:rFonts w:asciiTheme="minorBidi" w:hAnsiTheme="minorBidi" w:cstheme="minorBidi"/>
          <w:b w:val="0"/>
          <w:sz w:val="36"/>
          <w:szCs w:val="36"/>
          <w:rtl/>
        </w:rPr>
        <w:t>10-</w:t>
      </w:r>
      <w:r w:rsidR="007B5ECE" w:rsidRPr="00CA651B">
        <w:rPr>
          <w:rFonts w:asciiTheme="minorBidi" w:hAnsiTheme="minorBidi" w:cstheme="minorBidi"/>
          <w:b w:val="0"/>
          <w:sz w:val="36"/>
          <w:szCs w:val="36"/>
          <w:rtl/>
        </w:rPr>
        <w:t>031</w:t>
      </w:r>
      <w:r w:rsidR="004F44F1" w:rsidRPr="00CA651B">
        <w:rPr>
          <w:rFonts w:asciiTheme="minorBidi" w:hAnsiTheme="minorBidi" w:cstheme="minorBidi"/>
          <w:b w:val="0"/>
          <w:sz w:val="36"/>
          <w:szCs w:val="36"/>
          <w:rtl/>
        </w:rPr>
        <w:t>-01</w:t>
      </w:r>
    </w:p>
    <w:p w:rsidR="00452DED" w:rsidRPr="00CA651B" w:rsidRDefault="00452DED" w:rsidP="00EC0DBD">
      <w:pPr>
        <w:spacing w:line="360" w:lineRule="auto"/>
        <w:jc w:val="center"/>
        <w:rPr>
          <w:rFonts w:ascii="Arial" w:hAnsi="Arial" w:cs="Tahoma"/>
          <w:sz w:val="28"/>
          <w:rtl/>
        </w:rPr>
      </w:pPr>
      <w:r w:rsidRPr="00CA651B">
        <w:rPr>
          <w:rFonts w:asciiTheme="minorBidi" w:hAnsiTheme="minorBidi" w:cstheme="minorBidi"/>
          <w:b w:val="0"/>
          <w:sz w:val="28"/>
          <w:rtl/>
        </w:rPr>
        <w:t>שם המרצה:</w:t>
      </w:r>
      <w:r w:rsidRPr="00CA651B">
        <w:rPr>
          <w:rFonts w:ascii="Arial" w:hAnsi="Arial" w:cs="Tahoma"/>
          <w:bCs w:val="0"/>
          <w:sz w:val="28"/>
          <w:rtl/>
        </w:rPr>
        <w:t xml:space="preserve">  </w:t>
      </w:r>
      <w:r w:rsidR="00977FA4" w:rsidRPr="00CA651B">
        <w:rPr>
          <w:rFonts w:ascii="Arial" w:hAnsi="Arial" w:cs="Tahoma" w:hint="cs"/>
          <w:b w:val="0"/>
          <w:bCs w:val="0"/>
          <w:sz w:val="28"/>
          <w:rtl/>
        </w:rPr>
        <w:t xml:space="preserve">ד"ר </w:t>
      </w:r>
      <w:r w:rsidR="00EC0DBD" w:rsidRPr="00CA651B">
        <w:rPr>
          <w:rFonts w:ascii="Arial" w:hAnsi="Arial" w:cs="Tahoma" w:hint="cs"/>
          <w:b w:val="0"/>
          <w:bCs w:val="0"/>
          <w:sz w:val="28"/>
          <w:rtl/>
        </w:rPr>
        <w:t xml:space="preserve">יונתן </w:t>
      </w:r>
      <w:proofErr w:type="spellStart"/>
      <w:r w:rsidR="00EC0DBD" w:rsidRPr="00CA651B">
        <w:rPr>
          <w:rFonts w:ascii="Arial" w:hAnsi="Arial" w:cs="Tahoma" w:hint="cs"/>
          <w:b w:val="0"/>
          <w:bCs w:val="0"/>
          <w:sz w:val="28"/>
          <w:rtl/>
        </w:rPr>
        <w:t>פיינטוך</w:t>
      </w:r>
      <w:proofErr w:type="spellEnd"/>
    </w:p>
    <w:p w:rsidR="00452DED" w:rsidRPr="00CA651B" w:rsidRDefault="00452DED" w:rsidP="003C3B7A">
      <w:pPr>
        <w:spacing w:line="360" w:lineRule="auto"/>
        <w:jc w:val="center"/>
        <w:rPr>
          <w:rFonts w:ascii="Arial" w:hAnsi="Arial" w:cs="Arial"/>
          <w:sz w:val="24"/>
          <w:szCs w:val="24"/>
          <w:rtl/>
        </w:rPr>
      </w:pPr>
      <w:r w:rsidRPr="00CA651B">
        <w:rPr>
          <w:rFonts w:ascii="Arial" w:hAnsi="Arial" w:cs="Arial"/>
          <w:sz w:val="24"/>
          <w:szCs w:val="24"/>
          <w:rtl/>
        </w:rPr>
        <w:t xml:space="preserve">סוג הקורס: </w:t>
      </w:r>
      <w:r w:rsidR="003C3B7A" w:rsidRPr="00CA651B">
        <w:rPr>
          <w:rFonts w:ascii="Arial" w:hAnsi="Arial" w:cs="Arial" w:hint="cs"/>
          <w:b w:val="0"/>
          <w:bCs w:val="0"/>
          <w:sz w:val="24"/>
          <w:szCs w:val="24"/>
          <w:rtl/>
        </w:rPr>
        <w:t>הרצאה</w:t>
      </w:r>
    </w:p>
    <w:p w:rsidR="00452DED" w:rsidRPr="002E026B" w:rsidRDefault="00452DED" w:rsidP="00CA651B">
      <w:pPr>
        <w:spacing w:line="360" w:lineRule="auto"/>
        <w:rPr>
          <w:rFonts w:ascii="Arial" w:hAnsi="Arial" w:cs="Arial"/>
          <w:rtl/>
        </w:rPr>
      </w:pPr>
      <w:r w:rsidRPr="00CA651B">
        <w:rPr>
          <w:rFonts w:ascii="Arial" w:hAnsi="Arial" w:cs="Arial"/>
          <w:rtl/>
        </w:rPr>
        <w:t>שנת לימודים:</w:t>
      </w:r>
      <w:r w:rsidRPr="002E026B">
        <w:rPr>
          <w:rFonts w:ascii="Arial" w:hAnsi="Arial" w:cs="Arial"/>
          <w:rtl/>
        </w:rPr>
        <w:t xml:space="preserve"> </w:t>
      </w:r>
      <w:r w:rsidR="0089515C" w:rsidRPr="00CA651B">
        <w:rPr>
          <w:rFonts w:ascii="Arial" w:hAnsi="Arial" w:cs="Arial" w:hint="cs"/>
          <w:b w:val="0"/>
          <w:bCs w:val="0"/>
          <w:rtl/>
        </w:rPr>
        <w:t>תש"פ</w:t>
      </w:r>
      <w:r>
        <w:rPr>
          <w:rFonts w:ascii="Arial" w:hAnsi="Arial" w:cs="Arial"/>
          <w:rtl/>
        </w:rPr>
        <w:t xml:space="preserve">  </w:t>
      </w:r>
      <w:r w:rsidRPr="002E026B">
        <w:rPr>
          <w:rFonts w:ascii="Arial" w:hAnsi="Arial" w:cs="Arial"/>
          <w:rtl/>
        </w:rPr>
        <w:t xml:space="preserve">      </w:t>
      </w:r>
      <w:r w:rsidR="00CA651B">
        <w:rPr>
          <w:rFonts w:ascii="Arial" w:hAnsi="Arial" w:cs="Arial" w:hint="cs"/>
          <w:rtl/>
        </w:rPr>
        <w:t xml:space="preserve">   </w:t>
      </w:r>
      <w:r w:rsidRPr="00CA651B">
        <w:rPr>
          <w:rFonts w:ascii="Arial" w:hAnsi="Arial" w:cs="Arial"/>
          <w:rtl/>
        </w:rPr>
        <w:t>סמסטר:</w:t>
      </w:r>
      <w:r w:rsidRPr="002E026B">
        <w:rPr>
          <w:rFonts w:ascii="Arial" w:hAnsi="Arial" w:cs="Arial"/>
          <w:rtl/>
        </w:rPr>
        <w:t xml:space="preserve"> </w:t>
      </w:r>
      <w:r w:rsidR="00CA651B" w:rsidRPr="00CA651B">
        <w:rPr>
          <w:rFonts w:ascii="Arial" w:hAnsi="Arial" w:cs="Arial" w:hint="cs"/>
          <w:b w:val="0"/>
          <w:bCs w:val="0"/>
          <w:rtl/>
        </w:rPr>
        <w:t xml:space="preserve">שנתי  </w:t>
      </w:r>
      <w:r w:rsidR="00CA651B">
        <w:rPr>
          <w:rFonts w:ascii="Arial" w:hAnsi="Arial" w:cs="Arial" w:hint="cs"/>
          <w:rtl/>
        </w:rPr>
        <w:t xml:space="preserve">               </w:t>
      </w:r>
      <w:r w:rsidRPr="00CA651B">
        <w:rPr>
          <w:rFonts w:ascii="Arial" w:hAnsi="Arial" w:cs="Arial"/>
          <w:rtl/>
        </w:rPr>
        <w:t>היקף שעות:</w:t>
      </w:r>
      <w:r w:rsidR="00977FA4">
        <w:rPr>
          <w:rFonts w:ascii="Arial" w:hAnsi="Arial" w:cs="Arial" w:hint="cs"/>
          <w:rtl/>
        </w:rPr>
        <w:t xml:space="preserve"> </w:t>
      </w:r>
      <w:r w:rsidR="00917F52" w:rsidRPr="00CA651B">
        <w:rPr>
          <w:rFonts w:ascii="Arial" w:hAnsi="Arial" w:cs="Arial" w:hint="cs"/>
          <w:b w:val="0"/>
          <w:bCs w:val="0"/>
          <w:rtl/>
        </w:rPr>
        <w:t xml:space="preserve">2 </w:t>
      </w:r>
      <w:proofErr w:type="spellStart"/>
      <w:r w:rsidR="00917F52" w:rsidRPr="00CA651B">
        <w:rPr>
          <w:rFonts w:ascii="Arial" w:hAnsi="Arial" w:cs="Arial" w:hint="cs"/>
          <w:b w:val="0"/>
          <w:bCs w:val="0"/>
          <w:rtl/>
        </w:rPr>
        <w:t>ש"ש</w:t>
      </w:r>
      <w:proofErr w:type="spellEnd"/>
      <w:r w:rsidRPr="002E026B">
        <w:rPr>
          <w:rFonts w:ascii="Arial" w:hAnsi="Arial" w:cs="Arial"/>
          <w:rtl/>
        </w:rPr>
        <w:t xml:space="preserve">  </w:t>
      </w:r>
    </w:p>
    <w:p w:rsidR="00452DED" w:rsidRPr="00421576" w:rsidRDefault="00452DED" w:rsidP="00452DED">
      <w:pPr>
        <w:spacing w:line="360" w:lineRule="auto"/>
        <w:ind w:left="26"/>
        <w:rPr>
          <w:rFonts w:ascii="Arial" w:hAnsi="Arial" w:cs="Arial"/>
          <w:rtl/>
        </w:rPr>
      </w:pPr>
    </w:p>
    <w:p w:rsidR="00452DED" w:rsidRPr="00351429" w:rsidRDefault="00452DED" w:rsidP="00FD352A">
      <w:pPr>
        <w:ind w:left="26"/>
        <w:outlineLvl w:val="0"/>
        <w:rPr>
          <w:rFonts w:ascii="Arial" w:hAnsi="Arial" w:cs="Arial"/>
          <w:b w:val="0"/>
          <w:bCs w:val="0"/>
          <w:sz w:val="28"/>
          <w:rtl/>
        </w:rPr>
      </w:pPr>
      <w:r w:rsidRPr="00351429">
        <w:rPr>
          <w:rFonts w:ascii="Arial" w:hAnsi="Arial" w:cs="Arial"/>
          <w:b w:val="0"/>
          <w:bCs w:val="0"/>
          <w:sz w:val="28"/>
          <w:rtl/>
        </w:rPr>
        <w:t xml:space="preserve">א. </w:t>
      </w:r>
      <w:r w:rsidRPr="00CA651B">
        <w:rPr>
          <w:rFonts w:ascii="Arial" w:hAnsi="Arial" w:cs="Arial"/>
          <w:color w:val="0000FF"/>
          <w:sz w:val="28"/>
          <w:rtl/>
        </w:rPr>
        <w:t>מטרות הקורס</w:t>
      </w:r>
      <w:r w:rsidRPr="00CA651B">
        <w:rPr>
          <w:rFonts w:ascii="Arial" w:hAnsi="Arial" w:cs="Arial"/>
          <w:sz w:val="28"/>
          <w:rtl/>
        </w:rPr>
        <w:t xml:space="preserve"> </w:t>
      </w:r>
      <w:r w:rsidR="0089515C" w:rsidRPr="00CA651B">
        <w:rPr>
          <w:rFonts w:ascii="Arial" w:hAnsi="Arial" w:cs="Arial" w:hint="cs"/>
          <w:sz w:val="28"/>
          <w:rtl/>
        </w:rPr>
        <w:t xml:space="preserve">ותוצרי למידה </w:t>
      </w:r>
      <w:r w:rsidRPr="00CA651B">
        <w:rPr>
          <w:rFonts w:ascii="Arial" w:hAnsi="Arial" w:cs="Arial"/>
          <w:sz w:val="28"/>
          <w:rtl/>
        </w:rPr>
        <w:t>(מטרות על / מטרות ספציפיות):</w:t>
      </w:r>
    </w:p>
    <w:p w:rsidR="00E6438A" w:rsidRPr="00351429" w:rsidRDefault="00622453" w:rsidP="00F12EF3">
      <w:pPr>
        <w:rPr>
          <w:rFonts w:ascii="Arial" w:hAnsi="Arial" w:cs="Arial"/>
          <w:b w:val="0"/>
          <w:bCs w:val="0"/>
          <w:sz w:val="24"/>
          <w:szCs w:val="24"/>
          <w:rtl/>
        </w:rPr>
      </w:pPr>
      <w:r w:rsidRPr="00351429">
        <w:rPr>
          <w:rFonts w:ascii="Arial" w:hAnsi="Arial" w:cs="Arial" w:hint="cs"/>
          <w:b w:val="0"/>
          <w:bCs w:val="0"/>
          <w:sz w:val="24"/>
          <w:szCs w:val="24"/>
          <w:rtl/>
        </w:rPr>
        <w:t xml:space="preserve">מטרות הקורס: </w:t>
      </w:r>
      <w:r w:rsidR="00F12EF3" w:rsidRPr="00351429">
        <w:rPr>
          <w:rFonts w:ascii="Arial" w:hAnsi="Arial" w:cs="Arial" w:hint="cs"/>
          <w:b w:val="0"/>
          <w:bCs w:val="0"/>
          <w:sz w:val="24"/>
          <w:szCs w:val="24"/>
          <w:rtl/>
        </w:rPr>
        <w:t xml:space="preserve">עיון מקביל במשנה </w:t>
      </w:r>
      <w:proofErr w:type="spellStart"/>
      <w:r w:rsidR="00F12EF3" w:rsidRPr="00351429">
        <w:rPr>
          <w:rFonts w:ascii="Arial" w:hAnsi="Arial" w:cs="Arial" w:hint="cs"/>
          <w:b w:val="0"/>
          <w:bCs w:val="0"/>
          <w:sz w:val="24"/>
          <w:szCs w:val="24"/>
          <w:rtl/>
        </w:rPr>
        <w:t>ובתוספתא</w:t>
      </w:r>
      <w:proofErr w:type="spellEnd"/>
      <w:r w:rsidR="00F12EF3" w:rsidRPr="00351429">
        <w:rPr>
          <w:rFonts w:ascii="Arial" w:hAnsi="Arial" w:cs="Arial" w:hint="cs"/>
          <w:b w:val="0"/>
          <w:bCs w:val="0"/>
          <w:sz w:val="24"/>
          <w:szCs w:val="24"/>
          <w:rtl/>
        </w:rPr>
        <w:t xml:space="preserve"> תוך בחינת היחס שבין ההלכות הבודדות וקבצי ההלכות בשני החיבורים, ותולדות ההלכה הנוגעת לקריאת שמע</w:t>
      </w:r>
      <w:r w:rsidR="00F90D78" w:rsidRPr="00351429">
        <w:rPr>
          <w:rFonts w:ascii="Arial" w:hAnsi="Arial" w:cs="Arial" w:hint="cs"/>
          <w:b w:val="0"/>
          <w:bCs w:val="0"/>
          <w:sz w:val="24"/>
          <w:szCs w:val="24"/>
          <w:rtl/>
        </w:rPr>
        <w:t>, לתפילת העמידה ולשאר הברכות.</w:t>
      </w:r>
    </w:p>
    <w:p w:rsidR="00622453" w:rsidRPr="00351429" w:rsidRDefault="00622453" w:rsidP="00F12EF3">
      <w:pPr>
        <w:rPr>
          <w:rFonts w:ascii="Arial" w:hAnsi="Arial" w:cs="Arial"/>
          <w:b w:val="0"/>
          <w:bCs w:val="0"/>
          <w:sz w:val="24"/>
          <w:szCs w:val="24"/>
          <w:rtl/>
        </w:rPr>
      </w:pPr>
      <w:r w:rsidRPr="00351429">
        <w:rPr>
          <w:rFonts w:ascii="Arial" w:hAnsi="Arial" w:cs="Arial" w:hint="cs"/>
          <w:b w:val="0"/>
          <w:bCs w:val="0"/>
          <w:sz w:val="24"/>
          <w:szCs w:val="24"/>
          <w:rtl/>
        </w:rPr>
        <w:t>תוצרי למידה:</w:t>
      </w:r>
    </w:p>
    <w:p w:rsidR="00622453" w:rsidRPr="00351429" w:rsidRDefault="001D5707" w:rsidP="001D5707">
      <w:pPr>
        <w:pStyle w:val="ListParagraph"/>
        <w:numPr>
          <w:ilvl w:val="0"/>
          <w:numId w:val="9"/>
        </w:numPr>
        <w:rPr>
          <w:rFonts w:ascii="Arial" w:hAnsi="Arial" w:cs="Arial"/>
          <w:b w:val="0"/>
          <w:bCs w:val="0"/>
          <w:sz w:val="24"/>
          <w:szCs w:val="24"/>
        </w:rPr>
      </w:pPr>
      <w:r>
        <w:rPr>
          <w:rFonts w:ascii="Arial" w:hAnsi="Arial" w:cs="Arial" w:hint="cs"/>
          <w:b w:val="0"/>
          <w:bCs w:val="0"/>
          <w:sz w:val="24"/>
          <w:szCs w:val="24"/>
          <w:rtl/>
        </w:rPr>
        <w:t xml:space="preserve">היכרות עם </w:t>
      </w:r>
      <w:r w:rsidR="00622453" w:rsidRPr="00351429">
        <w:rPr>
          <w:rFonts w:ascii="Arial" w:hAnsi="Arial" w:cs="Arial" w:hint="cs"/>
          <w:b w:val="0"/>
          <w:bCs w:val="0"/>
          <w:sz w:val="24"/>
          <w:szCs w:val="24"/>
          <w:rtl/>
        </w:rPr>
        <w:t xml:space="preserve">מסורת הנוסח של המשנה </w:t>
      </w:r>
      <w:proofErr w:type="spellStart"/>
      <w:r w:rsidR="00622453" w:rsidRPr="00351429">
        <w:rPr>
          <w:rFonts w:ascii="Arial" w:hAnsi="Arial" w:cs="Arial" w:hint="cs"/>
          <w:b w:val="0"/>
          <w:bCs w:val="0"/>
          <w:sz w:val="24"/>
          <w:szCs w:val="24"/>
          <w:rtl/>
        </w:rPr>
        <w:t>והתוספתא</w:t>
      </w:r>
      <w:proofErr w:type="spellEnd"/>
      <w:r w:rsidR="00622453" w:rsidRPr="00351429">
        <w:rPr>
          <w:rFonts w:ascii="Arial" w:hAnsi="Arial" w:cs="Arial" w:hint="cs"/>
          <w:b w:val="0"/>
          <w:bCs w:val="0"/>
          <w:sz w:val="24"/>
          <w:szCs w:val="24"/>
          <w:rtl/>
        </w:rPr>
        <w:t>, את עדי הנוסח השונים ואופיים</w:t>
      </w:r>
    </w:p>
    <w:p w:rsidR="00622453" w:rsidRPr="00351429" w:rsidRDefault="001D5707" w:rsidP="00622453">
      <w:pPr>
        <w:pStyle w:val="ListParagraph"/>
        <w:numPr>
          <w:ilvl w:val="0"/>
          <w:numId w:val="9"/>
        </w:numPr>
        <w:rPr>
          <w:rFonts w:ascii="Arial" w:hAnsi="Arial" w:cs="Arial"/>
          <w:b w:val="0"/>
          <w:bCs w:val="0"/>
          <w:sz w:val="24"/>
          <w:szCs w:val="24"/>
        </w:rPr>
      </w:pPr>
      <w:r>
        <w:rPr>
          <w:rFonts w:ascii="Arial" w:hAnsi="Arial" w:cs="Arial" w:hint="cs"/>
          <w:b w:val="0"/>
          <w:bCs w:val="0"/>
          <w:sz w:val="24"/>
          <w:szCs w:val="24"/>
          <w:rtl/>
        </w:rPr>
        <w:t>היכרות עם</w:t>
      </w:r>
      <w:r w:rsidR="00622453" w:rsidRPr="00351429">
        <w:rPr>
          <w:rFonts w:ascii="Arial" w:hAnsi="Arial" w:cs="Arial" w:hint="cs"/>
          <w:b w:val="0"/>
          <w:bCs w:val="0"/>
          <w:sz w:val="24"/>
          <w:szCs w:val="24"/>
          <w:rtl/>
        </w:rPr>
        <w:t xml:space="preserve"> תולדות ההתפתחות והעריכה של המשנה </w:t>
      </w:r>
      <w:proofErr w:type="spellStart"/>
      <w:r w:rsidR="00622453" w:rsidRPr="00351429">
        <w:rPr>
          <w:rFonts w:ascii="Arial" w:hAnsi="Arial" w:cs="Arial" w:hint="cs"/>
          <w:b w:val="0"/>
          <w:bCs w:val="0"/>
          <w:sz w:val="24"/>
          <w:szCs w:val="24"/>
          <w:rtl/>
        </w:rPr>
        <w:t>והתוספתא</w:t>
      </w:r>
      <w:proofErr w:type="spellEnd"/>
    </w:p>
    <w:p w:rsidR="00622453" w:rsidRPr="00351429" w:rsidRDefault="001D5707" w:rsidP="00622453">
      <w:pPr>
        <w:pStyle w:val="ListParagraph"/>
        <w:numPr>
          <w:ilvl w:val="0"/>
          <w:numId w:val="9"/>
        </w:numPr>
        <w:rPr>
          <w:rFonts w:ascii="Arial" w:hAnsi="Arial" w:cs="Arial"/>
          <w:b w:val="0"/>
          <w:bCs w:val="0"/>
          <w:sz w:val="24"/>
          <w:szCs w:val="24"/>
        </w:rPr>
      </w:pPr>
      <w:r>
        <w:rPr>
          <w:rFonts w:ascii="Arial" w:hAnsi="Arial" w:cs="Arial" w:hint="cs"/>
          <w:b w:val="0"/>
          <w:bCs w:val="0"/>
          <w:sz w:val="24"/>
          <w:szCs w:val="24"/>
          <w:rtl/>
        </w:rPr>
        <w:t>היכרות עם</w:t>
      </w:r>
      <w:r w:rsidR="00622453" w:rsidRPr="00351429">
        <w:rPr>
          <w:rFonts w:ascii="Arial" w:hAnsi="Arial" w:cs="Arial" w:hint="cs"/>
          <w:b w:val="0"/>
          <w:bCs w:val="0"/>
          <w:sz w:val="24"/>
          <w:szCs w:val="24"/>
          <w:rtl/>
        </w:rPr>
        <w:t xml:space="preserve"> תולדות ההלכה הקדם-</w:t>
      </w:r>
      <w:proofErr w:type="spellStart"/>
      <w:r w:rsidR="00622453" w:rsidRPr="00351429">
        <w:rPr>
          <w:rFonts w:ascii="Arial" w:hAnsi="Arial" w:cs="Arial" w:hint="cs"/>
          <w:b w:val="0"/>
          <w:bCs w:val="0"/>
          <w:sz w:val="24"/>
          <w:szCs w:val="24"/>
          <w:rtl/>
        </w:rPr>
        <w:t>תנאית</w:t>
      </w:r>
      <w:proofErr w:type="spellEnd"/>
      <w:r w:rsidR="00622453" w:rsidRPr="00351429">
        <w:rPr>
          <w:rFonts w:ascii="Arial" w:hAnsi="Arial" w:cs="Arial" w:hint="cs"/>
          <w:b w:val="0"/>
          <w:bCs w:val="0"/>
          <w:sz w:val="24"/>
          <w:szCs w:val="24"/>
          <w:rtl/>
        </w:rPr>
        <w:t xml:space="preserve">, התנאית </w:t>
      </w:r>
      <w:proofErr w:type="spellStart"/>
      <w:r w:rsidR="00622453" w:rsidRPr="00351429">
        <w:rPr>
          <w:rFonts w:ascii="Arial" w:hAnsi="Arial" w:cs="Arial" w:hint="cs"/>
          <w:b w:val="0"/>
          <w:bCs w:val="0"/>
          <w:sz w:val="24"/>
          <w:szCs w:val="24"/>
          <w:rtl/>
        </w:rPr>
        <w:t>והאמוראית</w:t>
      </w:r>
      <w:proofErr w:type="spellEnd"/>
      <w:r w:rsidR="00622453" w:rsidRPr="00351429">
        <w:rPr>
          <w:rFonts w:ascii="Arial" w:hAnsi="Arial" w:cs="Arial" w:hint="cs"/>
          <w:b w:val="0"/>
          <w:bCs w:val="0"/>
          <w:sz w:val="24"/>
          <w:szCs w:val="24"/>
          <w:rtl/>
        </w:rPr>
        <w:t xml:space="preserve"> של קריאת שמע ותפילת העמידה</w:t>
      </w:r>
    </w:p>
    <w:p w:rsidR="00622453" w:rsidRPr="00351429" w:rsidRDefault="001D5707" w:rsidP="00622453">
      <w:pPr>
        <w:pStyle w:val="ListParagraph"/>
        <w:numPr>
          <w:ilvl w:val="0"/>
          <w:numId w:val="9"/>
        </w:numPr>
        <w:rPr>
          <w:rFonts w:ascii="Arial" w:hAnsi="Arial" w:cs="Arial"/>
          <w:b w:val="0"/>
          <w:bCs w:val="0"/>
          <w:sz w:val="24"/>
          <w:szCs w:val="24"/>
          <w:rtl/>
        </w:rPr>
      </w:pPr>
      <w:r>
        <w:rPr>
          <w:rFonts w:ascii="Arial" w:hAnsi="Arial" w:cs="Arial" w:hint="cs"/>
          <w:b w:val="0"/>
          <w:bCs w:val="0"/>
          <w:sz w:val="24"/>
          <w:szCs w:val="24"/>
          <w:rtl/>
        </w:rPr>
        <w:t xml:space="preserve">עמידה </w:t>
      </w:r>
      <w:r w:rsidR="00622453" w:rsidRPr="00351429">
        <w:rPr>
          <w:rFonts w:ascii="Arial" w:hAnsi="Arial" w:cs="Arial" w:hint="cs"/>
          <w:b w:val="0"/>
          <w:bCs w:val="0"/>
          <w:sz w:val="24"/>
          <w:szCs w:val="24"/>
          <w:rtl/>
        </w:rPr>
        <w:t xml:space="preserve">על היחס בין שני החיבורים </w:t>
      </w:r>
      <w:r w:rsidR="00622453" w:rsidRPr="00351429">
        <w:rPr>
          <w:rFonts w:ascii="Arial" w:hAnsi="Arial" w:cs="Arial"/>
          <w:b w:val="0"/>
          <w:bCs w:val="0"/>
          <w:sz w:val="24"/>
          <w:szCs w:val="24"/>
          <w:rtl/>
        </w:rPr>
        <w:t>–</w:t>
      </w:r>
      <w:r w:rsidR="00622453" w:rsidRPr="00351429">
        <w:rPr>
          <w:rFonts w:ascii="Arial" w:hAnsi="Arial" w:cs="Arial" w:hint="cs"/>
          <w:b w:val="0"/>
          <w:bCs w:val="0"/>
          <w:sz w:val="24"/>
          <w:szCs w:val="24"/>
          <w:rtl/>
        </w:rPr>
        <w:t xml:space="preserve"> המשנה </w:t>
      </w:r>
      <w:proofErr w:type="spellStart"/>
      <w:r w:rsidR="00622453" w:rsidRPr="00351429">
        <w:rPr>
          <w:rFonts w:ascii="Arial" w:hAnsi="Arial" w:cs="Arial" w:hint="cs"/>
          <w:b w:val="0"/>
          <w:bCs w:val="0"/>
          <w:sz w:val="24"/>
          <w:szCs w:val="24"/>
          <w:rtl/>
        </w:rPr>
        <w:t>והתוספתא</w:t>
      </w:r>
      <w:proofErr w:type="spellEnd"/>
      <w:r w:rsidR="00622453" w:rsidRPr="00351429">
        <w:rPr>
          <w:rFonts w:ascii="Arial" w:hAnsi="Arial" w:cs="Arial" w:hint="cs"/>
          <w:b w:val="0"/>
          <w:bCs w:val="0"/>
          <w:sz w:val="24"/>
          <w:szCs w:val="24"/>
          <w:rtl/>
        </w:rPr>
        <w:t xml:space="preserve"> </w:t>
      </w:r>
      <w:r w:rsidR="00622453" w:rsidRPr="00351429">
        <w:rPr>
          <w:rFonts w:ascii="Arial" w:hAnsi="Arial" w:cs="Arial"/>
          <w:b w:val="0"/>
          <w:bCs w:val="0"/>
          <w:sz w:val="24"/>
          <w:szCs w:val="24"/>
          <w:rtl/>
        </w:rPr>
        <w:t>–</w:t>
      </w:r>
      <w:r w:rsidR="00622453" w:rsidRPr="00351429">
        <w:rPr>
          <w:rFonts w:ascii="Arial" w:hAnsi="Arial" w:cs="Arial" w:hint="cs"/>
          <w:b w:val="0"/>
          <w:bCs w:val="0"/>
          <w:sz w:val="24"/>
          <w:szCs w:val="24"/>
          <w:rtl/>
        </w:rPr>
        <w:t xml:space="preserve"> מבחינת העריכה, המבנה, והתכנים </w:t>
      </w:r>
      <w:r w:rsidR="00622453" w:rsidRPr="00351429">
        <w:rPr>
          <w:rFonts w:ascii="Arial" w:hAnsi="Arial" w:cs="Arial"/>
          <w:b w:val="0"/>
          <w:bCs w:val="0"/>
          <w:sz w:val="24"/>
          <w:szCs w:val="24"/>
          <w:rtl/>
        </w:rPr>
        <w:t>–</w:t>
      </w:r>
      <w:r w:rsidR="00622453" w:rsidRPr="00351429">
        <w:rPr>
          <w:rFonts w:ascii="Arial" w:hAnsi="Arial" w:cs="Arial" w:hint="cs"/>
          <w:b w:val="0"/>
          <w:bCs w:val="0"/>
          <w:sz w:val="24"/>
          <w:szCs w:val="24"/>
          <w:rtl/>
        </w:rPr>
        <w:t xml:space="preserve"> של הלכות בודדות ושל החיבורים כמכלול.</w:t>
      </w:r>
    </w:p>
    <w:p w:rsidR="00452DED" w:rsidRDefault="00452DED" w:rsidP="00452DED">
      <w:pPr>
        <w:ind w:left="226" w:firstLine="26"/>
        <w:rPr>
          <w:rFonts w:ascii="Arial" w:hAnsi="Arial" w:cs="Arial"/>
          <w:b w:val="0"/>
          <w:bCs w:val="0"/>
          <w:sz w:val="26"/>
          <w:szCs w:val="26"/>
        </w:rPr>
      </w:pPr>
    </w:p>
    <w:p w:rsidR="00452DED" w:rsidRPr="00351429" w:rsidRDefault="00452DED" w:rsidP="00FD352A">
      <w:pPr>
        <w:ind w:left="26"/>
        <w:outlineLvl w:val="0"/>
        <w:rPr>
          <w:rFonts w:ascii="Arial" w:hAnsi="Arial" w:cs="Arial"/>
          <w:sz w:val="22"/>
          <w:szCs w:val="32"/>
        </w:rPr>
      </w:pPr>
      <w:r w:rsidRPr="00351429">
        <w:rPr>
          <w:rFonts w:ascii="Arial" w:hAnsi="Arial" w:cs="Arial"/>
          <w:b w:val="0"/>
          <w:bCs w:val="0"/>
          <w:sz w:val="28"/>
          <w:rtl/>
        </w:rPr>
        <w:t xml:space="preserve">ב. </w:t>
      </w:r>
      <w:r w:rsidRPr="00CA651B">
        <w:rPr>
          <w:rFonts w:ascii="Arial" w:hAnsi="Arial" w:cs="Arial"/>
          <w:color w:val="0000FF"/>
          <w:sz w:val="28"/>
          <w:rtl/>
        </w:rPr>
        <w:t>תוכן הקורס</w:t>
      </w:r>
      <w:r w:rsidRPr="00CA651B">
        <w:rPr>
          <w:rFonts w:ascii="Arial" w:hAnsi="Arial" w:cs="Arial"/>
          <w:sz w:val="28"/>
          <w:rtl/>
        </w:rPr>
        <w:t>:</w:t>
      </w:r>
      <w:r w:rsidRPr="00CA651B">
        <w:rPr>
          <w:rFonts w:ascii="Arial" w:hAnsi="Arial" w:cs="Arial"/>
          <w:sz w:val="22"/>
          <w:szCs w:val="32"/>
          <w:rtl/>
        </w:rPr>
        <w:t xml:space="preserve"> (רציונל, נושאים)</w:t>
      </w:r>
    </w:p>
    <w:p w:rsidR="00CA651B" w:rsidRPr="008F27B6" w:rsidRDefault="00F12EF3" w:rsidP="008F27B6">
      <w:pPr>
        <w:rPr>
          <w:rFonts w:ascii="Arial" w:hAnsi="Arial" w:cs="Arial" w:hint="cs"/>
          <w:b w:val="0"/>
          <w:bCs w:val="0"/>
          <w:sz w:val="24"/>
          <w:szCs w:val="24"/>
          <w:rtl/>
        </w:rPr>
      </w:pPr>
      <w:r w:rsidRPr="00351429">
        <w:rPr>
          <w:rFonts w:ascii="Arial" w:hAnsi="Arial" w:cs="Arial"/>
          <w:b w:val="0"/>
          <w:bCs w:val="0"/>
          <w:sz w:val="18"/>
          <w:szCs w:val="24"/>
          <w:rtl/>
        </w:rPr>
        <w:t xml:space="preserve">במהלך הקורס נעסוק בשאלות הקשורות לאופים של שני החיבורים ולהיבטים השונים של הזיקה ביניהם, לאור שיקולים פילולוגים ופרשניים. נבחן את תהליכי ההתהוות והעריכה של החיבורים, את מידת קדמותן של ההלכות הבודדות ושל הקבצים הערוכים, ואת תולדות עדי הנוסח שלהם. נעיין ביחס שבין ההלכות </w:t>
      </w:r>
      <w:proofErr w:type="spellStart"/>
      <w:r w:rsidRPr="00351429">
        <w:rPr>
          <w:rFonts w:ascii="Arial" w:hAnsi="Arial" w:cs="Arial"/>
          <w:b w:val="0"/>
          <w:bCs w:val="0"/>
          <w:sz w:val="18"/>
          <w:szCs w:val="24"/>
          <w:rtl/>
        </w:rPr>
        <w:t>בתוספתא</w:t>
      </w:r>
      <w:proofErr w:type="spellEnd"/>
      <w:r w:rsidRPr="00351429">
        <w:rPr>
          <w:rFonts w:ascii="Arial" w:hAnsi="Arial" w:cs="Arial"/>
          <w:b w:val="0"/>
          <w:bCs w:val="0"/>
          <w:sz w:val="18"/>
          <w:szCs w:val="24"/>
          <w:rtl/>
        </w:rPr>
        <w:t xml:space="preserve"> להלכות במשנה, ביחס שבין ספר </w:t>
      </w:r>
      <w:proofErr w:type="spellStart"/>
      <w:r w:rsidRPr="00351429">
        <w:rPr>
          <w:rFonts w:ascii="Arial" w:hAnsi="Arial" w:cs="Arial"/>
          <w:b w:val="0"/>
          <w:bCs w:val="0"/>
          <w:sz w:val="18"/>
          <w:szCs w:val="24"/>
          <w:rtl/>
        </w:rPr>
        <w:t>התוספתא</w:t>
      </w:r>
      <w:proofErr w:type="spellEnd"/>
      <w:r w:rsidRPr="00351429">
        <w:rPr>
          <w:rFonts w:ascii="Arial" w:hAnsi="Arial" w:cs="Arial"/>
          <w:b w:val="0"/>
          <w:bCs w:val="0"/>
          <w:sz w:val="18"/>
          <w:szCs w:val="24"/>
          <w:rtl/>
        </w:rPr>
        <w:t xml:space="preserve"> לספר המשנה, ובדרכי השימוש </w:t>
      </w:r>
      <w:proofErr w:type="spellStart"/>
      <w:r w:rsidRPr="00351429">
        <w:rPr>
          <w:rFonts w:ascii="Arial" w:hAnsi="Arial" w:cs="Arial"/>
          <w:b w:val="0"/>
          <w:bCs w:val="0"/>
          <w:sz w:val="18"/>
          <w:szCs w:val="24"/>
          <w:rtl/>
        </w:rPr>
        <w:t>בתוספתא</w:t>
      </w:r>
      <w:proofErr w:type="spellEnd"/>
      <w:r w:rsidRPr="00351429">
        <w:rPr>
          <w:rFonts w:ascii="Arial" w:hAnsi="Arial" w:cs="Arial"/>
          <w:b w:val="0"/>
          <w:bCs w:val="0"/>
          <w:sz w:val="18"/>
          <w:szCs w:val="24"/>
          <w:rtl/>
        </w:rPr>
        <w:t xml:space="preserve"> כמקור לפרשנות המשנה בתלמודים. באמצעות העיון בהלכות השונות נבחן את ההצעות שהועלו בספרות הפרשנית והמחקרית בסוגיות אלו, ואת שניתן ללמוד מהן על דרכי גיבושה הספרותי של ספרות ההלכה התנאית ותולדות ההלכה העוסק</w:t>
      </w:r>
      <w:r w:rsidR="00AA73EE" w:rsidRPr="00351429">
        <w:rPr>
          <w:rFonts w:ascii="Arial" w:hAnsi="Arial" w:cs="Arial"/>
          <w:b w:val="0"/>
          <w:bCs w:val="0"/>
          <w:sz w:val="18"/>
          <w:szCs w:val="24"/>
          <w:rtl/>
        </w:rPr>
        <w:t xml:space="preserve">ת בקריאת שמע </w:t>
      </w:r>
      <w:r w:rsidR="00AA73EE" w:rsidRPr="00351429">
        <w:rPr>
          <w:rFonts w:ascii="Arial" w:hAnsi="Arial" w:cs="Arial" w:hint="cs"/>
          <w:b w:val="0"/>
          <w:bCs w:val="0"/>
          <w:sz w:val="18"/>
          <w:szCs w:val="24"/>
          <w:rtl/>
        </w:rPr>
        <w:t>ו</w:t>
      </w:r>
      <w:r w:rsidR="00AA73EE" w:rsidRPr="00351429">
        <w:rPr>
          <w:rFonts w:ascii="Arial" w:hAnsi="Arial" w:cs="Arial"/>
          <w:b w:val="0"/>
          <w:bCs w:val="0"/>
          <w:sz w:val="18"/>
          <w:szCs w:val="24"/>
          <w:rtl/>
        </w:rPr>
        <w:t>ברכותיה</w:t>
      </w:r>
      <w:r w:rsidR="00F90D78" w:rsidRPr="00351429">
        <w:rPr>
          <w:rFonts w:ascii="Arial" w:hAnsi="Arial" w:cs="Arial" w:hint="cs"/>
          <w:b w:val="0"/>
          <w:bCs w:val="0"/>
          <w:sz w:val="18"/>
          <w:szCs w:val="24"/>
          <w:rtl/>
        </w:rPr>
        <w:t>, בתפילת העמידה ובשאר הברכות.</w:t>
      </w:r>
    </w:p>
    <w:p w:rsidR="00CA651B" w:rsidRDefault="00CA651B" w:rsidP="00CA651B">
      <w:pPr>
        <w:outlineLvl w:val="0"/>
        <w:rPr>
          <w:rFonts w:ascii="Arial" w:hAnsi="Arial" w:cs="Arial"/>
          <w:rtl/>
        </w:rPr>
      </w:pPr>
    </w:p>
    <w:p w:rsidR="00452DED" w:rsidRPr="00CA651B" w:rsidRDefault="00452DED" w:rsidP="00CA651B">
      <w:pPr>
        <w:outlineLvl w:val="0"/>
        <w:rPr>
          <w:rFonts w:ascii="Arial" w:hAnsi="Arial" w:cs="Arial"/>
          <w:sz w:val="22"/>
          <w:szCs w:val="32"/>
          <w:rtl/>
        </w:rPr>
      </w:pPr>
      <w:r w:rsidRPr="00CA651B">
        <w:rPr>
          <w:rFonts w:ascii="Arial" w:hAnsi="Arial" w:cs="Arial"/>
          <w:sz w:val="28"/>
          <w:rtl/>
        </w:rPr>
        <w:t xml:space="preserve">  מהלך השיעורי</w:t>
      </w:r>
      <w:r w:rsidR="00351429" w:rsidRPr="00CA651B">
        <w:rPr>
          <w:rFonts w:ascii="Arial" w:hAnsi="Arial" w:cs="Arial" w:hint="cs"/>
          <w:sz w:val="28"/>
          <w:rtl/>
        </w:rPr>
        <w:t>ם:</w:t>
      </w:r>
    </w:p>
    <w:p w:rsidR="00351429" w:rsidRDefault="00E6438A" w:rsidP="001D5707">
      <w:pPr>
        <w:ind w:left="26"/>
        <w:rPr>
          <w:rFonts w:ascii="Arial" w:hAnsi="Arial" w:cs="Arial"/>
          <w:b w:val="0"/>
          <w:bCs w:val="0"/>
          <w:sz w:val="18"/>
          <w:szCs w:val="24"/>
          <w:rtl/>
        </w:rPr>
      </w:pPr>
      <w:r w:rsidRPr="001D5707">
        <w:rPr>
          <w:rFonts w:ascii="Arial" w:hAnsi="Arial" w:cs="Arial" w:hint="cs"/>
          <w:b w:val="0"/>
          <w:bCs w:val="0"/>
          <w:sz w:val="18"/>
          <w:szCs w:val="24"/>
          <w:rtl/>
        </w:rPr>
        <w:t xml:space="preserve">במהלך השיעור נעיין במקורות ראשוניים וננתחם לאור דברי הפרשנים המסורתיים ודברי החוקרים </w:t>
      </w:r>
      <w:proofErr w:type="spellStart"/>
      <w:r w:rsidRPr="001D5707">
        <w:rPr>
          <w:rFonts w:ascii="Arial" w:hAnsi="Arial" w:cs="Arial" w:hint="cs"/>
          <w:b w:val="0"/>
          <w:bCs w:val="0"/>
          <w:sz w:val="18"/>
          <w:szCs w:val="24"/>
          <w:rtl/>
        </w:rPr>
        <w:t>המודרנים</w:t>
      </w:r>
      <w:proofErr w:type="spellEnd"/>
      <w:r w:rsidRPr="001D5707">
        <w:rPr>
          <w:rFonts w:ascii="Arial" w:hAnsi="Arial" w:cs="Arial" w:hint="cs"/>
          <w:b w:val="0"/>
          <w:bCs w:val="0"/>
          <w:sz w:val="18"/>
          <w:szCs w:val="24"/>
          <w:rtl/>
        </w:rPr>
        <w:t>. לקראת כל שיעור יתבקשו הסטודנטים לעיין במקורות ובספרות המחקר שיידונו בשיעור הבא.</w:t>
      </w:r>
    </w:p>
    <w:p w:rsidR="008F27B6" w:rsidRDefault="008F27B6" w:rsidP="001D5707">
      <w:pPr>
        <w:ind w:left="26"/>
        <w:outlineLvl w:val="0"/>
        <w:rPr>
          <w:rFonts w:ascii="Arial" w:hAnsi="Arial" w:cs="Arial"/>
          <w:b w:val="0"/>
          <w:bCs w:val="0"/>
          <w:sz w:val="18"/>
          <w:szCs w:val="24"/>
          <w:rtl/>
        </w:rPr>
      </w:pPr>
    </w:p>
    <w:p w:rsidR="008F27B6" w:rsidRDefault="008F27B6" w:rsidP="001D5707">
      <w:pPr>
        <w:ind w:left="26"/>
        <w:outlineLvl w:val="0"/>
        <w:rPr>
          <w:rFonts w:ascii="Arial" w:hAnsi="Arial" w:cs="Arial"/>
          <w:rtl/>
        </w:rPr>
      </w:pPr>
    </w:p>
    <w:p w:rsidR="008F27B6" w:rsidRDefault="008F27B6" w:rsidP="001D5707">
      <w:pPr>
        <w:ind w:left="26"/>
        <w:outlineLvl w:val="0"/>
        <w:rPr>
          <w:rFonts w:ascii="Arial" w:hAnsi="Arial" w:cs="Arial"/>
          <w:rtl/>
        </w:rPr>
      </w:pPr>
    </w:p>
    <w:p w:rsidR="008F27B6" w:rsidRDefault="008F27B6" w:rsidP="001D5707">
      <w:pPr>
        <w:ind w:left="26"/>
        <w:outlineLvl w:val="0"/>
        <w:rPr>
          <w:rFonts w:ascii="Arial" w:hAnsi="Arial" w:cs="Arial"/>
          <w:rtl/>
        </w:rPr>
      </w:pPr>
    </w:p>
    <w:p w:rsidR="008F27B6" w:rsidRDefault="008F27B6" w:rsidP="001D5707">
      <w:pPr>
        <w:ind w:left="26"/>
        <w:outlineLvl w:val="0"/>
        <w:rPr>
          <w:rFonts w:ascii="Arial" w:hAnsi="Arial" w:cs="Arial"/>
          <w:rtl/>
        </w:rPr>
      </w:pPr>
    </w:p>
    <w:p w:rsidR="008F27B6" w:rsidRDefault="008F27B6" w:rsidP="001D5707">
      <w:pPr>
        <w:ind w:left="26"/>
        <w:outlineLvl w:val="0"/>
        <w:rPr>
          <w:rFonts w:ascii="Arial" w:hAnsi="Arial" w:cs="Arial"/>
          <w:rtl/>
        </w:rPr>
      </w:pPr>
    </w:p>
    <w:p w:rsidR="00452DED" w:rsidRPr="00CA651B" w:rsidRDefault="00452DED" w:rsidP="001D5707">
      <w:pPr>
        <w:ind w:left="26"/>
        <w:outlineLvl w:val="0"/>
        <w:rPr>
          <w:rFonts w:ascii="Arial" w:hAnsi="Arial" w:cs="Arial"/>
          <w:rtl/>
        </w:rPr>
      </w:pPr>
      <w:r w:rsidRPr="00CA651B">
        <w:rPr>
          <w:rFonts w:ascii="Arial" w:hAnsi="Arial" w:cs="Arial"/>
          <w:rtl/>
        </w:rPr>
        <w:t>תכנית הוראה מפורטת לכל השיעורים: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2700"/>
        <w:gridCol w:w="4788"/>
      </w:tblGrid>
      <w:tr w:rsidR="00997817" w:rsidRPr="00753E0A" w:rsidTr="008F27B6">
        <w:tc>
          <w:tcPr>
            <w:tcW w:w="1040" w:type="dxa"/>
            <w:shd w:val="clear" w:color="auto" w:fill="auto"/>
          </w:tcPr>
          <w:p w:rsidR="00997817" w:rsidRPr="00753E0A" w:rsidRDefault="00997817" w:rsidP="00753E0A">
            <w:pPr>
              <w:jc w:val="center"/>
              <w:rPr>
                <w:rFonts w:ascii="Arial" w:hAnsi="Arial" w:cs="Arial"/>
                <w:b w:val="0"/>
                <w:bCs w:val="0"/>
                <w:szCs w:val="24"/>
                <w:rtl/>
              </w:rPr>
            </w:pPr>
            <w:r w:rsidRPr="00753E0A">
              <w:rPr>
                <w:rFonts w:ascii="Arial" w:hAnsi="Arial" w:cs="Arial"/>
                <w:b w:val="0"/>
                <w:bCs w:val="0"/>
                <w:szCs w:val="24"/>
                <w:rtl/>
              </w:rPr>
              <w:t>מספר</w:t>
            </w:r>
          </w:p>
          <w:p w:rsidR="00997817" w:rsidRPr="00753E0A" w:rsidRDefault="00997817" w:rsidP="00753E0A">
            <w:pPr>
              <w:jc w:val="center"/>
              <w:rPr>
                <w:rFonts w:ascii="Arial" w:hAnsi="Arial" w:cs="Arial"/>
                <w:b w:val="0"/>
                <w:bCs w:val="0"/>
                <w:szCs w:val="24"/>
                <w:rtl/>
              </w:rPr>
            </w:pPr>
            <w:r w:rsidRPr="00753E0A">
              <w:rPr>
                <w:rFonts w:ascii="Arial" w:hAnsi="Arial" w:cs="Arial"/>
                <w:b w:val="0"/>
                <w:bCs w:val="0"/>
                <w:szCs w:val="24"/>
                <w:rtl/>
              </w:rPr>
              <w:t>השיעור</w:t>
            </w:r>
          </w:p>
        </w:tc>
        <w:tc>
          <w:tcPr>
            <w:tcW w:w="2700" w:type="dxa"/>
            <w:shd w:val="clear" w:color="auto" w:fill="auto"/>
          </w:tcPr>
          <w:p w:rsidR="00997817" w:rsidRPr="00753E0A" w:rsidRDefault="00997817" w:rsidP="00753E0A">
            <w:pPr>
              <w:jc w:val="center"/>
              <w:rPr>
                <w:rFonts w:ascii="Arial" w:hAnsi="Arial" w:cs="Arial"/>
                <w:b w:val="0"/>
                <w:bCs w:val="0"/>
                <w:sz w:val="24"/>
                <w:szCs w:val="24"/>
                <w:rtl/>
              </w:rPr>
            </w:pPr>
            <w:r w:rsidRPr="00753E0A">
              <w:rPr>
                <w:rFonts w:ascii="Arial" w:hAnsi="Arial" w:cs="Arial"/>
                <w:b w:val="0"/>
                <w:bCs w:val="0"/>
                <w:sz w:val="24"/>
                <w:szCs w:val="24"/>
                <w:rtl/>
              </w:rPr>
              <w:t>נושא השיעור</w:t>
            </w:r>
          </w:p>
        </w:tc>
        <w:tc>
          <w:tcPr>
            <w:tcW w:w="4788" w:type="dxa"/>
            <w:shd w:val="clear" w:color="auto" w:fill="auto"/>
          </w:tcPr>
          <w:p w:rsidR="00997817" w:rsidRPr="00753E0A" w:rsidRDefault="00997817" w:rsidP="00753E0A">
            <w:pPr>
              <w:jc w:val="center"/>
              <w:rPr>
                <w:rFonts w:ascii="Arial" w:hAnsi="Arial" w:cs="Arial"/>
                <w:b w:val="0"/>
                <w:bCs w:val="0"/>
                <w:sz w:val="24"/>
                <w:szCs w:val="24"/>
                <w:rtl/>
              </w:rPr>
            </w:pPr>
            <w:r w:rsidRPr="00753E0A">
              <w:rPr>
                <w:rFonts w:ascii="Arial" w:hAnsi="Arial" w:cs="Arial"/>
                <w:b w:val="0"/>
                <w:bCs w:val="0"/>
                <w:sz w:val="24"/>
                <w:szCs w:val="24"/>
                <w:rtl/>
              </w:rPr>
              <w:t>קריאה נדרשת</w:t>
            </w:r>
          </w:p>
        </w:tc>
      </w:tr>
      <w:tr w:rsidR="00997817" w:rsidRPr="00753E0A" w:rsidTr="008F27B6">
        <w:tc>
          <w:tcPr>
            <w:tcW w:w="1040" w:type="dxa"/>
            <w:shd w:val="clear" w:color="auto" w:fill="auto"/>
          </w:tcPr>
          <w:p w:rsidR="00997817" w:rsidRPr="00753E0A" w:rsidRDefault="00F73051" w:rsidP="00452DED">
            <w:pPr>
              <w:rPr>
                <w:rFonts w:ascii="Arial" w:hAnsi="Arial" w:cs="Arial"/>
                <w:b w:val="0"/>
                <w:bCs w:val="0"/>
                <w:szCs w:val="24"/>
                <w:rtl/>
              </w:rPr>
            </w:pPr>
            <w:r w:rsidRPr="00753E0A">
              <w:rPr>
                <w:rFonts w:ascii="Arial" w:hAnsi="Arial" w:cs="Arial"/>
                <w:b w:val="0"/>
                <w:bCs w:val="0"/>
                <w:szCs w:val="24"/>
                <w:rtl/>
              </w:rPr>
              <w:t xml:space="preserve">1. </w:t>
            </w:r>
          </w:p>
        </w:tc>
        <w:tc>
          <w:tcPr>
            <w:tcW w:w="2700" w:type="dxa"/>
            <w:shd w:val="clear" w:color="auto" w:fill="auto"/>
          </w:tcPr>
          <w:p w:rsidR="00997817" w:rsidRPr="00753E0A" w:rsidRDefault="003D7F9E" w:rsidP="00452DED">
            <w:pPr>
              <w:rPr>
                <w:rFonts w:ascii="Arial" w:hAnsi="Arial" w:cs="Arial"/>
                <w:b w:val="0"/>
                <w:bCs w:val="0"/>
                <w:sz w:val="24"/>
                <w:szCs w:val="24"/>
                <w:rtl/>
              </w:rPr>
            </w:pPr>
            <w:r w:rsidRPr="00753E0A">
              <w:rPr>
                <w:rFonts w:ascii="Arial" w:hAnsi="Arial" w:cs="Arial"/>
                <w:b w:val="0"/>
                <w:bCs w:val="0"/>
                <w:sz w:val="24"/>
                <w:szCs w:val="24"/>
                <w:rtl/>
              </w:rPr>
              <w:t xml:space="preserve">מבוא למשנה, </w:t>
            </w:r>
            <w:proofErr w:type="spellStart"/>
            <w:r w:rsidRPr="00753E0A">
              <w:rPr>
                <w:rFonts w:ascii="Arial" w:hAnsi="Arial" w:cs="Arial"/>
                <w:b w:val="0"/>
                <w:bCs w:val="0"/>
                <w:sz w:val="24"/>
                <w:szCs w:val="24"/>
                <w:rtl/>
              </w:rPr>
              <w:t>לתוספתא</w:t>
            </w:r>
            <w:proofErr w:type="spellEnd"/>
            <w:r w:rsidRPr="00753E0A">
              <w:rPr>
                <w:rFonts w:ascii="Arial" w:hAnsi="Arial" w:cs="Arial"/>
                <w:b w:val="0"/>
                <w:bCs w:val="0"/>
                <w:sz w:val="24"/>
                <w:szCs w:val="24"/>
                <w:rtl/>
              </w:rPr>
              <w:t xml:space="preserve"> וליחסים ביניהם.</w:t>
            </w:r>
          </w:p>
        </w:tc>
        <w:tc>
          <w:tcPr>
            <w:tcW w:w="4788" w:type="dxa"/>
            <w:shd w:val="clear" w:color="auto" w:fill="auto"/>
          </w:tcPr>
          <w:p w:rsidR="00997817" w:rsidRDefault="00396F07" w:rsidP="00396F07">
            <w:pPr>
              <w:rPr>
                <w:rFonts w:ascii="Arial" w:hAnsi="Arial" w:cs="Arial"/>
                <w:b w:val="0"/>
                <w:bCs w:val="0"/>
                <w:i/>
                <w:iCs/>
                <w:color w:val="222222"/>
                <w:sz w:val="24"/>
                <w:szCs w:val="24"/>
                <w:rtl/>
              </w:rPr>
            </w:pPr>
            <w:r w:rsidRPr="00E4503E">
              <w:rPr>
                <w:rFonts w:ascii="Arial" w:hAnsi="Arial" w:cs="Arial"/>
                <w:b w:val="0"/>
                <w:bCs w:val="0"/>
                <w:color w:val="222222"/>
                <w:sz w:val="24"/>
                <w:szCs w:val="24"/>
              </w:rPr>
              <w:t>Brody,</w:t>
            </w:r>
            <w:r w:rsidR="00351429">
              <w:rPr>
                <w:rFonts w:ascii="Arial" w:hAnsi="Arial" w:cs="Arial"/>
                <w:b w:val="0"/>
                <w:bCs w:val="0"/>
                <w:color w:val="222222"/>
                <w:sz w:val="24"/>
                <w:szCs w:val="24"/>
              </w:rPr>
              <w:t xml:space="preserve"> Robert,</w:t>
            </w:r>
            <w:r w:rsidRPr="00396F07">
              <w:rPr>
                <w:rFonts w:ascii="Arial" w:hAnsi="Arial" w:cs="Arial"/>
                <w:b w:val="0"/>
                <w:bCs w:val="0"/>
                <w:i/>
                <w:iCs/>
                <w:color w:val="222222"/>
                <w:sz w:val="24"/>
                <w:szCs w:val="24"/>
              </w:rPr>
              <w:t xml:space="preserve"> Mishnah and </w:t>
            </w:r>
            <w:proofErr w:type="spellStart"/>
            <w:r w:rsidRPr="00396F07">
              <w:rPr>
                <w:rFonts w:ascii="Arial" w:hAnsi="Arial" w:cs="Arial"/>
                <w:b w:val="0"/>
                <w:bCs w:val="0"/>
                <w:i/>
                <w:iCs/>
                <w:color w:val="222222"/>
                <w:sz w:val="24"/>
                <w:szCs w:val="24"/>
              </w:rPr>
              <w:t>Tosefta</w:t>
            </w:r>
            <w:proofErr w:type="spellEnd"/>
            <w:r w:rsidRPr="00396F07">
              <w:rPr>
                <w:rFonts w:ascii="Arial" w:hAnsi="Arial" w:cs="Arial"/>
                <w:b w:val="0"/>
                <w:bCs w:val="0"/>
                <w:i/>
                <w:iCs/>
                <w:color w:val="222222"/>
                <w:sz w:val="24"/>
                <w:szCs w:val="24"/>
              </w:rPr>
              <w:t xml:space="preserve"> Studies</w:t>
            </w:r>
          </w:p>
          <w:p w:rsidR="00396F07" w:rsidRPr="00396F07" w:rsidRDefault="00396F07" w:rsidP="00396F07">
            <w:pPr>
              <w:rPr>
                <w:rFonts w:ascii="Arial" w:hAnsi="Arial" w:cs="Arial"/>
                <w:b w:val="0"/>
                <w:bCs w:val="0"/>
                <w:sz w:val="24"/>
                <w:szCs w:val="24"/>
                <w:rtl/>
              </w:rPr>
            </w:pPr>
            <w:r>
              <w:rPr>
                <w:rFonts w:ascii="Arial" w:hAnsi="Arial" w:cs="Arial" w:hint="cs"/>
                <w:b w:val="0"/>
                <w:bCs w:val="0"/>
                <w:sz w:val="24"/>
                <w:szCs w:val="24"/>
                <w:rtl/>
              </w:rPr>
              <w:t xml:space="preserve">עמ' </w:t>
            </w:r>
            <w:r w:rsidR="00D27861">
              <w:rPr>
                <w:rFonts w:ascii="Arial" w:hAnsi="Arial" w:cs="Arial" w:hint="cs"/>
                <w:b w:val="0"/>
                <w:bCs w:val="0"/>
                <w:sz w:val="24"/>
                <w:szCs w:val="24"/>
                <w:rtl/>
              </w:rPr>
              <w:t>5-14, 31-35</w:t>
            </w:r>
          </w:p>
        </w:tc>
      </w:tr>
      <w:tr w:rsidR="00EB3024" w:rsidRPr="00753E0A" w:rsidTr="008F27B6">
        <w:tc>
          <w:tcPr>
            <w:tcW w:w="1040" w:type="dxa"/>
            <w:shd w:val="clear" w:color="auto" w:fill="auto"/>
          </w:tcPr>
          <w:p w:rsidR="00EB3024" w:rsidRPr="00753E0A" w:rsidRDefault="00EB3024" w:rsidP="00452DED">
            <w:pPr>
              <w:rPr>
                <w:rFonts w:ascii="Arial" w:hAnsi="Arial" w:cs="Arial"/>
                <w:b w:val="0"/>
                <w:bCs w:val="0"/>
                <w:szCs w:val="24"/>
                <w:rtl/>
              </w:rPr>
            </w:pPr>
            <w:r>
              <w:rPr>
                <w:rFonts w:ascii="Arial" w:hAnsi="Arial" w:cs="Arial" w:hint="cs"/>
                <w:b w:val="0"/>
                <w:bCs w:val="0"/>
                <w:szCs w:val="24"/>
                <w:rtl/>
              </w:rPr>
              <w:t>2</w:t>
            </w:r>
          </w:p>
        </w:tc>
        <w:tc>
          <w:tcPr>
            <w:tcW w:w="2700" w:type="dxa"/>
            <w:shd w:val="clear" w:color="auto" w:fill="auto"/>
          </w:tcPr>
          <w:p w:rsidR="00EB3024" w:rsidRPr="00753E0A" w:rsidRDefault="00EB3024" w:rsidP="00452DED">
            <w:pPr>
              <w:rPr>
                <w:rFonts w:ascii="Arial" w:hAnsi="Arial" w:cs="Arial"/>
                <w:b w:val="0"/>
                <w:bCs w:val="0"/>
                <w:sz w:val="24"/>
                <w:szCs w:val="24"/>
                <w:rtl/>
              </w:rPr>
            </w:pPr>
            <w:r>
              <w:rPr>
                <w:rFonts w:ascii="Arial" w:hAnsi="Arial" w:cs="Arial" w:hint="cs"/>
                <w:b w:val="0"/>
                <w:bCs w:val="0"/>
                <w:sz w:val="24"/>
                <w:szCs w:val="24"/>
                <w:rtl/>
              </w:rPr>
              <w:t>מבוא - המשך</w:t>
            </w:r>
          </w:p>
        </w:tc>
        <w:tc>
          <w:tcPr>
            <w:tcW w:w="4788" w:type="dxa"/>
            <w:shd w:val="clear" w:color="auto" w:fill="auto"/>
          </w:tcPr>
          <w:p w:rsidR="00EB3024" w:rsidRPr="00753E0A" w:rsidRDefault="00EB3024" w:rsidP="00452DED">
            <w:pPr>
              <w:rPr>
                <w:rFonts w:ascii="Arial" w:hAnsi="Arial" w:cs="Arial"/>
                <w:b w:val="0"/>
                <w:bCs w:val="0"/>
                <w:sz w:val="24"/>
                <w:szCs w:val="24"/>
                <w:rtl/>
              </w:rPr>
            </w:pPr>
          </w:p>
        </w:tc>
      </w:tr>
      <w:tr w:rsidR="00EB3024" w:rsidRPr="00753E0A" w:rsidTr="008F27B6">
        <w:tc>
          <w:tcPr>
            <w:tcW w:w="1040" w:type="dxa"/>
            <w:shd w:val="clear" w:color="auto" w:fill="auto"/>
          </w:tcPr>
          <w:p w:rsidR="00EB3024" w:rsidRDefault="00EB3024" w:rsidP="00452DED">
            <w:pPr>
              <w:rPr>
                <w:rFonts w:ascii="Arial" w:hAnsi="Arial" w:cs="Arial"/>
                <w:b w:val="0"/>
                <w:bCs w:val="0"/>
                <w:szCs w:val="24"/>
                <w:rtl/>
              </w:rPr>
            </w:pPr>
            <w:r>
              <w:rPr>
                <w:rFonts w:ascii="Arial" w:hAnsi="Arial" w:cs="Arial" w:hint="cs"/>
                <w:b w:val="0"/>
                <w:bCs w:val="0"/>
                <w:szCs w:val="24"/>
                <w:rtl/>
              </w:rPr>
              <w:t>3</w:t>
            </w:r>
          </w:p>
        </w:tc>
        <w:tc>
          <w:tcPr>
            <w:tcW w:w="2700" w:type="dxa"/>
            <w:shd w:val="clear" w:color="auto" w:fill="auto"/>
          </w:tcPr>
          <w:p w:rsidR="00EB3024" w:rsidRDefault="00EB3024" w:rsidP="00452DED">
            <w:pPr>
              <w:rPr>
                <w:rFonts w:ascii="Arial" w:hAnsi="Arial" w:cs="Arial"/>
                <w:b w:val="0"/>
                <w:bCs w:val="0"/>
                <w:sz w:val="24"/>
                <w:szCs w:val="24"/>
                <w:rtl/>
              </w:rPr>
            </w:pPr>
            <w:r>
              <w:rPr>
                <w:rFonts w:ascii="Arial" w:hAnsi="Arial" w:cs="Arial" w:hint="cs"/>
                <w:b w:val="0"/>
                <w:bCs w:val="0"/>
                <w:sz w:val="24"/>
                <w:szCs w:val="24"/>
                <w:rtl/>
              </w:rPr>
              <w:t xml:space="preserve">סוגיה 1: משנה ד:ה </w:t>
            </w:r>
            <w:proofErr w:type="spellStart"/>
            <w:r>
              <w:rPr>
                <w:rFonts w:ascii="Arial" w:hAnsi="Arial" w:cs="Arial" w:hint="cs"/>
                <w:b w:val="0"/>
                <w:bCs w:val="0"/>
                <w:sz w:val="24"/>
                <w:szCs w:val="24"/>
                <w:rtl/>
              </w:rPr>
              <w:t>ותוספתא</w:t>
            </w:r>
            <w:proofErr w:type="spellEnd"/>
          </w:p>
        </w:tc>
        <w:tc>
          <w:tcPr>
            <w:tcW w:w="4788" w:type="dxa"/>
            <w:shd w:val="clear" w:color="auto" w:fill="auto"/>
          </w:tcPr>
          <w:p w:rsidR="00EB3024" w:rsidRPr="00753E0A" w:rsidRDefault="00EB3024" w:rsidP="00452DED">
            <w:pPr>
              <w:rPr>
                <w:rFonts w:ascii="Arial" w:hAnsi="Arial" w:cs="Arial"/>
                <w:b w:val="0"/>
                <w:bCs w:val="0"/>
                <w:sz w:val="24"/>
                <w:szCs w:val="24"/>
              </w:rPr>
            </w:pPr>
            <w:proofErr w:type="spellStart"/>
            <w:r>
              <w:rPr>
                <w:rFonts w:ascii="Arial" w:hAnsi="Arial" w:cs="Arial" w:hint="cs"/>
                <w:b w:val="0"/>
                <w:bCs w:val="0"/>
                <w:sz w:val="24"/>
                <w:szCs w:val="24"/>
                <w:rtl/>
              </w:rPr>
              <w:t>הנשקה</w:t>
            </w:r>
            <w:proofErr w:type="spellEnd"/>
            <w:r>
              <w:rPr>
                <w:rFonts w:ascii="Arial" w:hAnsi="Arial" w:cs="Arial" w:hint="cs"/>
                <w:b w:val="0"/>
                <w:bCs w:val="0"/>
                <w:sz w:val="24"/>
                <w:szCs w:val="24"/>
                <w:rtl/>
              </w:rPr>
              <w:t xml:space="preserve">, 'כיוון התפילה'; </w:t>
            </w:r>
            <w:proofErr w:type="spellStart"/>
            <w:r>
              <w:rPr>
                <w:rFonts w:ascii="Arial" w:hAnsi="Arial" w:cs="Arial"/>
                <w:b w:val="0"/>
                <w:bCs w:val="0"/>
                <w:sz w:val="24"/>
                <w:szCs w:val="24"/>
              </w:rPr>
              <w:t>Walfish</w:t>
            </w:r>
            <w:proofErr w:type="spellEnd"/>
            <w:r>
              <w:rPr>
                <w:rFonts w:ascii="Arial" w:hAnsi="Arial" w:cs="Arial"/>
                <w:b w:val="0"/>
                <w:bCs w:val="0"/>
                <w:sz w:val="24"/>
                <w:szCs w:val="24"/>
              </w:rPr>
              <w:t>, 'Standing Before God'</w:t>
            </w:r>
          </w:p>
        </w:tc>
      </w:tr>
      <w:tr w:rsidR="00EB3024" w:rsidRPr="00753E0A" w:rsidTr="008F27B6">
        <w:tc>
          <w:tcPr>
            <w:tcW w:w="1040" w:type="dxa"/>
            <w:shd w:val="clear" w:color="auto" w:fill="auto"/>
          </w:tcPr>
          <w:p w:rsidR="00EB3024" w:rsidRDefault="00EB3024" w:rsidP="00452DED">
            <w:pPr>
              <w:rPr>
                <w:rFonts w:ascii="Arial" w:hAnsi="Arial" w:cs="Arial"/>
                <w:b w:val="0"/>
                <w:bCs w:val="0"/>
                <w:szCs w:val="24"/>
                <w:rtl/>
              </w:rPr>
            </w:pPr>
            <w:r>
              <w:rPr>
                <w:rFonts w:ascii="Arial" w:hAnsi="Arial" w:cs="Arial"/>
                <w:b w:val="0"/>
                <w:bCs w:val="0"/>
                <w:szCs w:val="24"/>
              </w:rPr>
              <w:t>4</w:t>
            </w:r>
          </w:p>
        </w:tc>
        <w:tc>
          <w:tcPr>
            <w:tcW w:w="2700" w:type="dxa"/>
            <w:shd w:val="clear" w:color="auto" w:fill="auto"/>
          </w:tcPr>
          <w:p w:rsidR="00EB3024" w:rsidRDefault="00EB3024" w:rsidP="00452DED">
            <w:pPr>
              <w:rPr>
                <w:rFonts w:ascii="Arial" w:hAnsi="Arial" w:cs="Arial"/>
                <w:b w:val="0"/>
                <w:bCs w:val="0"/>
                <w:sz w:val="24"/>
                <w:szCs w:val="24"/>
                <w:rtl/>
              </w:rPr>
            </w:pPr>
            <w:r>
              <w:rPr>
                <w:rFonts w:ascii="Arial" w:hAnsi="Arial" w:cs="Arial" w:hint="cs"/>
                <w:b w:val="0"/>
                <w:bCs w:val="0"/>
                <w:sz w:val="24"/>
                <w:szCs w:val="24"/>
                <w:rtl/>
              </w:rPr>
              <w:t>סוגיה 1 - המשך</w:t>
            </w:r>
          </w:p>
        </w:tc>
        <w:tc>
          <w:tcPr>
            <w:tcW w:w="4788" w:type="dxa"/>
            <w:shd w:val="clear" w:color="auto" w:fill="auto"/>
          </w:tcPr>
          <w:p w:rsidR="00EB3024" w:rsidRDefault="00EB3024" w:rsidP="00452DED">
            <w:pPr>
              <w:rPr>
                <w:rFonts w:ascii="Arial" w:hAnsi="Arial" w:cs="Arial"/>
                <w:b w:val="0"/>
                <w:bCs w:val="0"/>
                <w:sz w:val="24"/>
                <w:szCs w:val="24"/>
                <w:rtl/>
              </w:rPr>
            </w:pPr>
          </w:p>
        </w:tc>
      </w:tr>
      <w:tr w:rsidR="00EB3024" w:rsidRPr="00753E0A" w:rsidTr="008F27B6">
        <w:tc>
          <w:tcPr>
            <w:tcW w:w="1040" w:type="dxa"/>
            <w:shd w:val="clear" w:color="auto" w:fill="auto"/>
          </w:tcPr>
          <w:p w:rsidR="00EB3024" w:rsidRDefault="00EB3024" w:rsidP="00452DED">
            <w:pPr>
              <w:rPr>
                <w:rFonts w:ascii="Arial" w:hAnsi="Arial" w:cs="Arial"/>
                <w:b w:val="0"/>
                <w:bCs w:val="0"/>
                <w:szCs w:val="24"/>
              </w:rPr>
            </w:pPr>
            <w:r>
              <w:rPr>
                <w:rFonts w:ascii="Arial" w:hAnsi="Arial" w:cs="Arial" w:hint="cs"/>
                <w:b w:val="0"/>
                <w:bCs w:val="0"/>
                <w:szCs w:val="24"/>
                <w:rtl/>
              </w:rPr>
              <w:t>5</w:t>
            </w:r>
          </w:p>
        </w:tc>
        <w:tc>
          <w:tcPr>
            <w:tcW w:w="2700" w:type="dxa"/>
            <w:shd w:val="clear" w:color="auto" w:fill="auto"/>
          </w:tcPr>
          <w:p w:rsidR="00EB3024" w:rsidRDefault="00EB3024" w:rsidP="00452DED">
            <w:pPr>
              <w:rPr>
                <w:rFonts w:ascii="Arial" w:hAnsi="Arial" w:cs="Arial"/>
                <w:b w:val="0"/>
                <w:bCs w:val="0"/>
                <w:sz w:val="24"/>
                <w:szCs w:val="24"/>
                <w:rtl/>
              </w:rPr>
            </w:pPr>
            <w:r>
              <w:rPr>
                <w:rFonts w:ascii="Arial" w:hAnsi="Arial" w:cs="Arial" w:hint="cs"/>
                <w:b w:val="0"/>
                <w:bCs w:val="0"/>
                <w:sz w:val="24"/>
                <w:szCs w:val="24"/>
                <w:rtl/>
              </w:rPr>
              <w:t>סוגיה 1 - המשך</w:t>
            </w:r>
          </w:p>
        </w:tc>
        <w:tc>
          <w:tcPr>
            <w:tcW w:w="4788" w:type="dxa"/>
            <w:shd w:val="clear" w:color="auto" w:fill="auto"/>
          </w:tcPr>
          <w:p w:rsidR="00EB3024" w:rsidRDefault="00EB3024" w:rsidP="00452DED">
            <w:pPr>
              <w:rPr>
                <w:rFonts w:ascii="Arial" w:hAnsi="Arial" w:cs="Arial"/>
                <w:b w:val="0"/>
                <w:bCs w:val="0"/>
                <w:sz w:val="24"/>
                <w:szCs w:val="24"/>
                <w:rtl/>
              </w:rPr>
            </w:pPr>
          </w:p>
        </w:tc>
      </w:tr>
      <w:tr w:rsidR="00602F4B" w:rsidRPr="00753E0A" w:rsidTr="008F27B6">
        <w:tc>
          <w:tcPr>
            <w:tcW w:w="1040" w:type="dxa"/>
            <w:shd w:val="clear" w:color="auto" w:fill="auto"/>
          </w:tcPr>
          <w:p w:rsidR="00602F4B" w:rsidRPr="00753E0A" w:rsidRDefault="00C016CA" w:rsidP="00452DED">
            <w:pPr>
              <w:rPr>
                <w:rFonts w:ascii="Arial" w:hAnsi="Arial" w:cs="Arial"/>
                <w:b w:val="0"/>
                <w:bCs w:val="0"/>
                <w:szCs w:val="24"/>
                <w:rtl/>
              </w:rPr>
            </w:pPr>
            <w:r w:rsidRPr="00753E0A">
              <w:rPr>
                <w:rFonts w:ascii="Arial" w:hAnsi="Arial" w:cs="Arial"/>
                <w:b w:val="0"/>
                <w:bCs w:val="0"/>
                <w:szCs w:val="24"/>
                <w:rtl/>
              </w:rPr>
              <w:t>2</w:t>
            </w:r>
            <w:r w:rsidRPr="00753E0A">
              <w:rPr>
                <w:rFonts w:ascii="Arial" w:hAnsi="Arial" w:cs="Arial" w:hint="cs"/>
                <w:b w:val="0"/>
                <w:bCs w:val="0"/>
                <w:szCs w:val="24"/>
                <w:rtl/>
              </w:rPr>
              <w:t>-3.</w:t>
            </w:r>
          </w:p>
        </w:tc>
        <w:tc>
          <w:tcPr>
            <w:tcW w:w="2700" w:type="dxa"/>
            <w:shd w:val="clear" w:color="auto" w:fill="auto"/>
          </w:tcPr>
          <w:p w:rsidR="00602F4B" w:rsidRPr="00753E0A" w:rsidRDefault="00C016CA" w:rsidP="00452DED">
            <w:pPr>
              <w:rPr>
                <w:rFonts w:ascii="Arial" w:hAnsi="Arial" w:cs="Arial"/>
                <w:b w:val="0"/>
                <w:bCs w:val="0"/>
                <w:sz w:val="24"/>
                <w:szCs w:val="24"/>
                <w:rtl/>
              </w:rPr>
            </w:pPr>
            <w:r w:rsidRPr="00753E0A">
              <w:rPr>
                <w:rFonts w:ascii="Arial" w:hAnsi="Arial" w:cs="Arial"/>
                <w:b w:val="0"/>
                <w:bCs w:val="0"/>
                <w:sz w:val="24"/>
                <w:szCs w:val="24"/>
                <w:rtl/>
              </w:rPr>
              <w:t>זמן קריאת שמע של ערבית</w:t>
            </w:r>
          </w:p>
        </w:tc>
        <w:tc>
          <w:tcPr>
            <w:tcW w:w="4788" w:type="dxa"/>
            <w:shd w:val="clear" w:color="auto" w:fill="auto"/>
          </w:tcPr>
          <w:p w:rsidR="00602F4B" w:rsidRDefault="00C016CA" w:rsidP="00602F4B">
            <w:pPr>
              <w:rPr>
                <w:rFonts w:ascii="Arial" w:hAnsi="Arial" w:cs="Arial"/>
                <w:b w:val="0"/>
                <w:bCs w:val="0"/>
                <w:sz w:val="24"/>
                <w:szCs w:val="24"/>
                <w:rtl/>
              </w:rPr>
            </w:pPr>
            <w:proofErr w:type="spellStart"/>
            <w:r w:rsidRPr="00753E0A">
              <w:rPr>
                <w:rFonts w:ascii="Arial" w:hAnsi="Arial" w:cs="Arial"/>
                <w:b w:val="0"/>
                <w:bCs w:val="0"/>
                <w:sz w:val="24"/>
                <w:szCs w:val="24"/>
                <w:rtl/>
              </w:rPr>
              <w:t>גינצבורג</w:t>
            </w:r>
            <w:proofErr w:type="spellEnd"/>
            <w:r w:rsidRPr="00753E0A">
              <w:rPr>
                <w:rFonts w:ascii="Arial" w:hAnsi="Arial" w:cs="Arial"/>
                <w:b w:val="0"/>
                <w:bCs w:val="0"/>
                <w:sz w:val="24"/>
                <w:szCs w:val="24"/>
                <w:rtl/>
              </w:rPr>
              <w:t>, ל', פירושים וחידושים בירושלמי, ניו-יורק תש"א, א, עמ' 3-12.</w:t>
            </w:r>
          </w:p>
          <w:p w:rsidR="00AB76B0" w:rsidRPr="00753E0A" w:rsidRDefault="00AB76B0" w:rsidP="00602F4B">
            <w:pPr>
              <w:rPr>
                <w:rFonts w:ascii="Arial" w:hAnsi="Arial" w:cs="Arial"/>
                <w:b w:val="0"/>
                <w:bCs w:val="0"/>
                <w:sz w:val="24"/>
                <w:szCs w:val="24"/>
                <w:rtl/>
              </w:rPr>
            </w:pPr>
          </w:p>
        </w:tc>
      </w:tr>
      <w:tr w:rsidR="00602F4B" w:rsidRPr="00753E0A" w:rsidTr="008F27B6">
        <w:tc>
          <w:tcPr>
            <w:tcW w:w="1040" w:type="dxa"/>
            <w:shd w:val="clear" w:color="auto" w:fill="auto"/>
          </w:tcPr>
          <w:p w:rsidR="00602F4B" w:rsidRPr="00753E0A" w:rsidRDefault="0041582C" w:rsidP="00452DED">
            <w:pPr>
              <w:rPr>
                <w:rFonts w:ascii="Arial" w:hAnsi="Arial" w:cs="Arial"/>
                <w:b w:val="0"/>
                <w:bCs w:val="0"/>
                <w:szCs w:val="24"/>
                <w:rtl/>
              </w:rPr>
            </w:pPr>
            <w:r w:rsidRPr="00753E0A">
              <w:rPr>
                <w:rFonts w:ascii="Arial" w:hAnsi="Arial" w:cs="Arial" w:hint="cs"/>
                <w:b w:val="0"/>
                <w:bCs w:val="0"/>
                <w:szCs w:val="24"/>
                <w:rtl/>
              </w:rPr>
              <w:t>4-5</w:t>
            </w:r>
            <w:r w:rsidR="00602F4B" w:rsidRPr="00753E0A">
              <w:rPr>
                <w:rFonts w:ascii="Arial" w:hAnsi="Arial" w:cs="Arial"/>
                <w:b w:val="0"/>
                <w:bCs w:val="0"/>
                <w:szCs w:val="24"/>
                <w:rtl/>
              </w:rPr>
              <w:t>.</w:t>
            </w:r>
          </w:p>
        </w:tc>
        <w:tc>
          <w:tcPr>
            <w:tcW w:w="2700" w:type="dxa"/>
            <w:shd w:val="clear" w:color="auto" w:fill="auto"/>
          </w:tcPr>
          <w:p w:rsidR="00602F4B" w:rsidRPr="00753E0A" w:rsidRDefault="00C016CA" w:rsidP="00452DED">
            <w:pPr>
              <w:rPr>
                <w:rFonts w:ascii="Arial" w:hAnsi="Arial" w:cs="Arial"/>
                <w:b w:val="0"/>
                <w:bCs w:val="0"/>
                <w:sz w:val="24"/>
                <w:szCs w:val="24"/>
                <w:rtl/>
              </w:rPr>
            </w:pPr>
            <w:r w:rsidRPr="00753E0A">
              <w:rPr>
                <w:rFonts w:ascii="Arial" w:hAnsi="Arial" w:cs="Arial"/>
                <w:b w:val="0"/>
                <w:bCs w:val="0"/>
                <w:sz w:val="24"/>
                <w:szCs w:val="24"/>
                <w:rtl/>
              </w:rPr>
              <w:t>זמן קריאת שמע של שחרית</w:t>
            </w:r>
          </w:p>
        </w:tc>
        <w:tc>
          <w:tcPr>
            <w:tcW w:w="4788" w:type="dxa"/>
            <w:shd w:val="clear" w:color="auto" w:fill="auto"/>
          </w:tcPr>
          <w:p w:rsidR="00602F4B" w:rsidRDefault="002815DA" w:rsidP="00452DED">
            <w:pPr>
              <w:rPr>
                <w:rFonts w:ascii="Arial" w:hAnsi="Arial" w:cs="Arial"/>
                <w:b w:val="0"/>
                <w:bCs w:val="0"/>
                <w:sz w:val="24"/>
                <w:szCs w:val="24"/>
                <w:rtl/>
              </w:rPr>
            </w:pPr>
            <w:proofErr w:type="spellStart"/>
            <w:r w:rsidRPr="00753E0A">
              <w:rPr>
                <w:rFonts w:ascii="Arial" w:hAnsi="Arial" w:cs="Arial"/>
                <w:b w:val="0"/>
                <w:bCs w:val="0"/>
                <w:sz w:val="24"/>
                <w:szCs w:val="24"/>
                <w:rtl/>
              </w:rPr>
              <w:t>בנוביץ</w:t>
            </w:r>
            <w:proofErr w:type="spellEnd"/>
            <w:r w:rsidRPr="00753E0A">
              <w:rPr>
                <w:rFonts w:ascii="Arial" w:hAnsi="Arial" w:cs="Arial"/>
                <w:b w:val="0"/>
                <w:bCs w:val="0"/>
                <w:sz w:val="24"/>
                <w:szCs w:val="24"/>
                <w:rtl/>
              </w:rPr>
              <w:t>, מ', מסכת ברכות פרק ראשון מן התלמוד הבבלי, עם פרשנות על דרך המחקר, ירושלים תשס"ב, עמ' 381-413</w:t>
            </w:r>
          </w:p>
          <w:p w:rsidR="00AB76B0" w:rsidRPr="00753E0A" w:rsidRDefault="00351429" w:rsidP="00452DED">
            <w:pPr>
              <w:rPr>
                <w:rFonts w:ascii="Arial" w:hAnsi="Arial" w:cs="Arial"/>
                <w:b w:val="0"/>
                <w:bCs w:val="0"/>
                <w:sz w:val="24"/>
                <w:szCs w:val="24"/>
              </w:rPr>
            </w:pPr>
            <w:r w:rsidRPr="00E4503E">
              <w:rPr>
                <w:rFonts w:ascii="Arial" w:hAnsi="Arial" w:cs="Arial"/>
                <w:b w:val="0"/>
                <w:bCs w:val="0"/>
                <w:color w:val="222222"/>
                <w:sz w:val="24"/>
                <w:szCs w:val="24"/>
                <w:rtl/>
              </w:rPr>
              <w:t>"</w:t>
            </w:r>
            <w:r w:rsidRPr="00351429">
              <w:rPr>
                <w:rFonts w:ascii="Arial" w:hAnsi="Arial" w:cs="Arial"/>
                <w:b w:val="0"/>
                <w:bCs w:val="0"/>
                <w:color w:val="222222"/>
                <w:sz w:val="24"/>
                <w:szCs w:val="24"/>
              </w:rPr>
              <w:t xml:space="preserve"> </w:t>
            </w:r>
            <w:r w:rsidRPr="00E4503E">
              <w:rPr>
                <w:rFonts w:ascii="Arial" w:hAnsi="Arial" w:cs="Arial"/>
                <w:b w:val="0"/>
                <w:bCs w:val="0"/>
                <w:color w:val="222222"/>
                <w:sz w:val="24"/>
                <w:szCs w:val="24"/>
              </w:rPr>
              <w:t>Katzoff, B</w:t>
            </w:r>
            <w:r>
              <w:rPr>
                <w:rFonts w:ascii="Arial" w:hAnsi="Arial" w:cs="Arial"/>
                <w:b w:val="0"/>
                <w:bCs w:val="0"/>
                <w:color w:val="222222"/>
                <w:sz w:val="24"/>
                <w:szCs w:val="24"/>
              </w:rPr>
              <w:t>.,</w:t>
            </w:r>
            <w:r w:rsidRPr="00E4503E">
              <w:rPr>
                <w:rFonts w:ascii="Arial" w:hAnsi="Arial" w:cs="Arial"/>
                <w:b w:val="0"/>
                <w:bCs w:val="0"/>
                <w:color w:val="222222"/>
                <w:sz w:val="24"/>
                <w:szCs w:val="24"/>
              </w:rPr>
              <w:t xml:space="preserve"> </w:t>
            </w:r>
            <w:r>
              <w:rPr>
                <w:rFonts w:ascii="Arial" w:hAnsi="Arial" w:cs="Arial"/>
                <w:b w:val="0"/>
                <w:bCs w:val="0"/>
                <w:color w:val="222222"/>
                <w:sz w:val="24"/>
                <w:szCs w:val="24"/>
              </w:rPr>
              <w:t>"</w:t>
            </w:r>
            <w:r w:rsidRPr="00E4503E">
              <w:rPr>
                <w:rFonts w:ascii="Arial" w:hAnsi="Arial" w:cs="Arial"/>
                <w:b w:val="0"/>
                <w:bCs w:val="0"/>
                <w:color w:val="222222"/>
                <w:sz w:val="24"/>
                <w:szCs w:val="24"/>
              </w:rPr>
              <w:t>A story in three contexts</w:t>
            </w:r>
          </w:p>
        </w:tc>
      </w:tr>
      <w:tr w:rsidR="00602F4B" w:rsidRPr="00753E0A" w:rsidTr="008F27B6">
        <w:tc>
          <w:tcPr>
            <w:tcW w:w="1040" w:type="dxa"/>
            <w:shd w:val="clear" w:color="auto" w:fill="auto"/>
          </w:tcPr>
          <w:p w:rsidR="00602F4B" w:rsidRPr="00753E0A" w:rsidRDefault="0041582C" w:rsidP="00452DED">
            <w:pPr>
              <w:rPr>
                <w:rFonts w:ascii="Arial" w:hAnsi="Arial" w:cs="Arial"/>
                <w:b w:val="0"/>
                <w:bCs w:val="0"/>
                <w:szCs w:val="24"/>
                <w:rtl/>
              </w:rPr>
            </w:pPr>
            <w:r w:rsidRPr="00753E0A">
              <w:rPr>
                <w:rFonts w:ascii="Arial" w:hAnsi="Arial" w:cs="Arial" w:hint="cs"/>
                <w:b w:val="0"/>
                <w:bCs w:val="0"/>
                <w:szCs w:val="24"/>
                <w:rtl/>
              </w:rPr>
              <w:t>6-7</w:t>
            </w:r>
            <w:r w:rsidR="00602F4B" w:rsidRPr="00753E0A">
              <w:rPr>
                <w:rFonts w:ascii="Arial" w:hAnsi="Arial" w:cs="Arial"/>
                <w:b w:val="0"/>
                <w:bCs w:val="0"/>
                <w:szCs w:val="24"/>
                <w:rtl/>
              </w:rPr>
              <w:t xml:space="preserve"> </w:t>
            </w:r>
            <w:r w:rsidR="00A12B9F" w:rsidRPr="00753E0A">
              <w:rPr>
                <w:rFonts w:ascii="Arial" w:hAnsi="Arial" w:cs="Arial" w:hint="cs"/>
                <w:b w:val="0"/>
                <w:bCs w:val="0"/>
                <w:szCs w:val="24"/>
                <w:rtl/>
              </w:rPr>
              <w:t>.</w:t>
            </w:r>
          </w:p>
        </w:tc>
        <w:tc>
          <w:tcPr>
            <w:tcW w:w="2700" w:type="dxa"/>
            <w:shd w:val="clear" w:color="auto" w:fill="auto"/>
          </w:tcPr>
          <w:p w:rsidR="00602F4B" w:rsidRPr="00753E0A" w:rsidRDefault="0041582C" w:rsidP="00452DED">
            <w:pPr>
              <w:rPr>
                <w:rFonts w:ascii="Arial" w:hAnsi="Arial" w:cs="Arial"/>
                <w:b w:val="0"/>
                <w:bCs w:val="0"/>
                <w:sz w:val="24"/>
                <w:szCs w:val="24"/>
                <w:rtl/>
              </w:rPr>
            </w:pPr>
            <w:r w:rsidRPr="00753E0A">
              <w:rPr>
                <w:rFonts w:ascii="Arial" w:hAnsi="Arial" w:cs="Arial"/>
                <w:b w:val="0"/>
                <w:bCs w:val="0"/>
                <w:sz w:val="24"/>
                <w:szCs w:val="24"/>
                <w:rtl/>
              </w:rPr>
              <w:t>מצב הגוף בזמן קריאת שמע – ההכרעה כבית הלל</w:t>
            </w:r>
          </w:p>
        </w:tc>
        <w:tc>
          <w:tcPr>
            <w:tcW w:w="4788" w:type="dxa"/>
            <w:shd w:val="clear" w:color="auto" w:fill="auto"/>
          </w:tcPr>
          <w:p w:rsidR="00602F4B" w:rsidRPr="00753E0A" w:rsidRDefault="0041582C" w:rsidP="00452DED">
            <w:pPr>
              <w:rPr>
                <w:rFonts w:ascii="Arial" w:hAnsi="Arial" w:cs="Arial"/>
                <w:b w:val="0"/>
                <w:bCs w:val="0"/>
                <w:sz w:val="24"/>
                <w:szCs w:val="24"/>
                <w:rtl/>
              </w:rPr>
            </w:pPr>
            <w:proofErr w:type="spellStart"/>
            <w:r w:rsidRPr="00753E0A">
              <w:rPr>
                <w:rFonts w:ascii="Arial" w:hAnsi="Arial" w:cs="Arial"/>
                <w:b w:val="0"/>
                <w:bCs w:val="0"/>
                <w:sz w:val="24"/>
                <w:szCs w:val="24"/>
                <w:rtl/>
              </w:rPr>
              <w:t>ספראי</w:t>
            </w:r>
            <w:proofErr w:type="spellEnd"/>
            <w:r w:rsidRPr="00753E0A">
              <w:rPr>
                <w:rFonts w:ascii="Arial" w:hAnsi="Arial" w:cs="Arial"/>
                <w:b w:val="0"/>
                <w:bCs w:val="0"/>
                <w:sz w:val="24"/>
                <w:szCs w:val="24"/>
                <w:rtl/>
              </w:rPr>
              <w:t xml:space="preserve">, ש', "ההכרעה כבית הלל ביבנה", </w:t>
            </w:r>
            <w:proofErr w:type="spellStart"/>
            <w:r w:rsidRPr="00753E0A">
              <w:rPr>
                <w:rFonts w:ascii="Arial" w:hAnsi="Arial" w:cs="Arial"/>
                <w:b w:val="0"/>
                <w:bCs w:val="0"/>
                <w:sz w:val="24"/>
                <w:szCs w:val="24"/>
                <w:rtl/>
              </w:rPr>
              <w:t>דקעלה</w:t>
            </w:r>
            <w:r w:rsidR="00271B77" w:rsidRPr="00753E0A">
              <w:rPr>
                <w:rFonts w:ascii="Arial" w:hAnsi="Arial" w:cs="Arial"/>
                <w:b w:val="0"/>
                <w:bCs w:val="0"/>
                <w:sz w:val="24"/>
                <w:szCs w:val="24"/>
                <w:rtl/>
              </w:rPr>
              <w:t>"י</w:t>
            </w:r>
            <w:proofErr w:type="spellEnd"/>
            <w:r w:rsidR="00271B77" w:rsidRPr="00753E0A">
              <w:rPr>
                <w:rFonts w:ascii="Arial" w:hAnsi="Arial" w:cs="Arial"/>
                <w:b w:val="0"/>
                <w:bCs w:val="0"/>
                <w:sz w:val="24"/>
                <w:szCs w:val="24"/>
                <w:rtl/>
              </w:rPr>
              <w:t xml:space="preserve"> השביעי (תשמ"א), ג, עמ' 21-44</w:t>
            </w:r>
            <w:r w:rsidR="00271B77" w:rsidRPr="00753E0A">
              <w:rPr>
                <w:rFonts w:ascii="Arial" w:hAnsi="Arial" w:cs="Arial" w:hint="cs"/>
                <w:b w:val="0"/>
                <w:bCs w:val="0"/>
                <w:sz w:val="24"/>
                <w:szCs w:val="24"/>
                <w:rtl/>
              </w:rPr>
              <w:t>;</w:t>
            </w:r>
          </w:p>
          <w:p w:rsidR="005A47D5" w:rsidRDefault="005A47D5" w:rsidP="00452DED">
            <w:pPr>
              <w:rPr>
                <w:rFonts w:ascii="Arial" w:hAnsi="Arial" w:cs="Arial"/>
                <w:b w:val="0"/>
                <w:bCs w:val="0"/>
                <w:sz w:val="24"/>
                <w:szCs w:val="24"/>
                <w:rtl/>
              </w:rPr>
            </w:pPr>
            <w:r w:rsidRPr="00753E0A">
              <w:rPr>
                <w:rFonts w:ascii="Arial" w:hAnsi="Arial" w:cs="Arial"/>
                <w:b w:val="0"/>
                <w:bCs w:val="0"/>
                <w:sz w:val="24"/>
                <w:szCs w:val="24"/>
                <w:rtl/>
              </w:rPr>
              <w:t xml:space="preserve">סבתו, מ', "קריאת שמע של ר' ישמעאל ושל ר' אלעזר בן עזריה וההכרעה כבית הלל", </w:t>
            </w:r>
            <w:proofErr w:type="spellStart"/>
            <w:r w:rsidRPr="00753E0A">
              <w:rPr>
                <w:rFonts w:ascii="Arial" w:hAnsi="Arial" w:cs="Arial"/>
                <w:b w:val="0"/>
                <w:bCs w:val="0"/>
                <w:sz w:val="24"/>
                <w:szCs w:val="24"/>
                <w:rtl/>
              </w:rPr>
              <w:t>סידרא</w:t>
            </w:r>
            <w:proofErr w:type="spellEnd"/>
            <w:r w:rsidRPr="00753E0A">
              <w:rPr>
                <w:rFonts w:ascii="Arial" w:hAnsi="Arial" w:cs="Arial"/>
                <w:b w:val="0"/>
                <w:bCs w:val="0"/>
                <w:sz w:val="24"/>
                <w:szCs w:val="24"/>
                <w:rtl/>
              </w:rPr>
              <w:t xml:space="preserve"> </w:t>
            </w:r>
            <w:proofErr w:type="spellStart"/>
            <w:r w:rsidRPr="00753E0A">
              <w:rPr>
                <w:rFonts w:ascii="Arial" w:hAnsi="Arial" w:cs="Arial"/>
                <w:b w:val="0"/>
                <w:bCs w:val="0"/>
                <w:sz w:val="24"/>
                <w:szCs w:val="24"/>
                <w:rtl/>
              </w:rPr>
              <w:t>כב</w:t>
            </w:r>
            <w:proofErr w:type="spellEnd"/>
            <w:r w:rsidRPr="00753E0A">
              <w:rPr>
                <w:rFonts w:ascii="Arial" w:hAnsi="Arial" w:cs="Arial"/>
                <w:b w:val="0"/>
                <w:bCs w:val="0"/>
                <w:sz w:val="24"/>
                <w:szCs w:val="24"/>
                <w:rtl/>
              </w:rPr>
              <w:t xml:space="preserve"> (תשס"ז), עמ' 41-55</w:t>
            </w:r>
            <w:r w:rsidR="00AB76B0">
              <w:rPr>
                <w:rFonts w:ascii="Arial" w:hAnsi="Arial" w:cs="Arial" w:hint="cs"/>
                <w:b w:val="0"/>
                <w:bCs w:val="0"/>
                <w:sz w:val="24"/>
                <w:szCs w:val="24"/>
                <w:rtl/>
              </w:rPr>
              <w:t>; תגובת ביני</w:t>
            </w:r>
            <w:r w:rsidR="003E79FD">
              <w:rPr>
                <w:rFonts w:ascii="Arial" w:hAnsi="Arial" w:cs="Arial" w:hint="cs"/>
                <w:b w:val="0"/>
                <w:bCs w:val="0"/>
                <w:sz w:val="24"/>
                <w:szCs w:val="24"/>
                <w:rtl/>
              </w:rPr>
              <w:t>:</w:t>
            </w:r>
          </w:p>
          <w:p w:rsidR="003E79FD" w:rsidRPr="00FF053F" w:rsidRDefault="003E79FD" w:rsidP="003E79FD">
            <w:pPr>
              <w:rPr>
                <w:rFonts w:ascii="Arial" w:hAnsi="Arial" w:cs="Arial"/>
                <w:b w:val="0"/>
                <w:bCs w:val="0"/>
                <w:sz w:val="24"/>
                <w:szCs w:val="24"/>
                <w:rtl/>
              </w:rPr>
            </w:pPr>
            <w:r w:rsidRPr="00FF053F">
              <w:rPr>
                <w:rFonts w:ascii="Arial" w:hAnsi="Arial" w:cs="Arial"/>
                <w:b w:val="0"/>
                <w:bCs w:val="0"/>
                <w:sz w:val="24"/>
                <w:szCs w:val="24"/>
                <w:rtl/>
              </w:rPr>
              <w:t xml:space="preserve">קצוף, בנימין, ההכרעה כבית הלל והיחס בין מקורות מקבילים. </w:t>
            </w:r>
            <w:proofErr w:type="spellStart"/>
            <w:r w:rsidRPr="00FF053F">
              <w:rPr>
                <w:rFonts w:ascii="Arial" w:hAnsi="Arial" w:cs="Arial"/>
                <w:b w:val="0"/>
                <w:bCs w:val="0"/>
                <w:sz w:val="24"/>
                <w:szCs w:val="24"/>
                <w:rtl/>
              </w:rPr>
              <w:t>סידרא</w:t>
            </w:r>
            <w:proofErr w:type="spellEnd"/>
            <w:r w:rsidRPr="00FF053F">
              <w:rPr>
                <w:rFonts w:ascii="Arial" w:hAnsi="Arial" w:cs="Arial"/>
                <w:b w:val="0"/>
                <w:bCs w:val="0"/>
                <w:sz w:val="24"/>
                <w:szCs w:val="24"/>
                <w:rtl/>
              </w:rPr>
              <w:t xml:space="preserve"> </w:t>
            </w:r>
            <w:proofErr w:type="spellStart"/>
            <w:r w:rsidRPr="00FF053F">
              <w:rPr>
                <w:rFonts w:ascii="Arial" w:hAnsi="Arial" w:cs="Arial"/>
                <w:b w:val="0"/>
                <w:bCs w:val="0"/>
                <w:sz w:val="24"/>
                <w:szCs w:val="24"/>
                <w:rtl/>
              </w:rPr>
              <w:t>כז-כח</w:t>
            </w:r>
            <w:proofErr w:type="spellEnd"/>
            <w:r w:rsidRPr="00FF053F">
              <w:rPr>
                <w:rFonts w:ascii="Arial" w:hAnsi="Arial" w:cs="Arial"/>
                <w:b w:val="0"/>
                <w:bCs w:val="0"/>
                <w:sz w:val="24"/>
                <w:szCs w:val="24"/>
                <w:rtl/>
              </w:rPr>
              <w:t xml:space="preserve"> (</w:t>
            </w:r>
            <w:proofErr w:type="spellStart"/>
            <w:r w:rsidRPr="00FF053F">
              <w:rPr>
                <w:rFonts w:ascii="Arial" w:hAnsi="Arial" w:cs="Arial"/>
                <w:b w:val="0"/>
                <w:bCs w:val="0"/>
                <w:sz w:val="24"/>
                <w:szCs w:val="24"/>
                <w:rtl/>
              </w:rPr>
              <w:t>תשעד</w:t>
            </w:r>
            <w:proofErr w:type="spellEnd"/>
            <w:r w:rsidRPr="00FF053F">
              <w:rPr>
                <w:rFonts w:ascii="Arial" w:hAnsi="Arial" w:cs="Arial"/>
                <w:b w:val="0"/>
                <w:bCs w:val="0"/>
                <w:sz w:val="24"/>
                <w:szCs w:val="24"/>
                <w:rtl/>
              </w:rPr>
              <w:t xml:space="preserve">). 339-351. </w:t>
            </w:r>
            <w:r w:rsidRPr="00FF053F">
              <w:rPr>
                <w:rFonts w:ascii="Arial" w:hAnsi="Arial" w:cs="Arial" w:hint="cs"/>
                <w:b w:val="0"/>
                <w:bCs w:val="0"/>
                <w:sz w:val="24"/>
                <w:szCs w:val="24"/>
                <w:rtl/>
              </w:rPr>
              <w:t>‬</w:t>
            </w:r>
          </w:p>
          <w:p w:rsidR="003E79FD" w:rsidRPr="00753E0A" w:rsidRDefault="003E79FD" w:rsidP="003E79FD">
            <w:pPr>
              <w:rPr>
                <w:rFonts w:ascii="Arial" w:hAnsi="Arial" w:cs="Arial"/>
                <w:b w:val="0"/>
                <w:bCs w:val="0"/>
                <w:sz w:val="24"/>
                <w:szCs w:val="24"/>
                <w:rtl/>
              </w:rPr>
            </w:pPr>
            <w:r w:rsidRPr="00FF053F">
              <w:rPr>
                <w:rFonts w:ascii="Arial" w:hAnsi="Arial" w:cs="Arial" w:hint="cs"/>
                <w:b w:val="0"/>
                <w:bCs w:val="0"/>
                <w:sz w:val="24"/>
                <w:szCs w:val="24"/>
                <w:rtl/>
              </w:rPr>
              <w:t>סבתו</w:t>
            </w:r>
            <w:r w:rsidRPr="00FF053F">
              <w:rPr>
                <w:rFonts w:ascii="Arial" w:hAnsi="Arial" w:cs="Arial"/>
                <w:b w:val="0"/>
                <w:bCs w:val="0"/>
                <w:sz w:val="24"/>
                <w:szCs w:val="24"/>
                <w:rtl/>
              </w:rPr>
              <w:t xml:space="preserve">, </w:t>
            </w:r>
            <w:r w:rsidRPr="00FF053F">
              <w:rPr>
                <w:rFonts w:ascii="Arial" w:hAnsi="Arial" w:cs="Arial" w:hint="cs"/>
                <w:b w:val="0"/>
                <w:bCs w:val="0"/>
                <w:sz w:val="24"/>
                <w:szCs w:val="24"/>
                <w:rtl/>
              </w:rPr>
              <w:t>מרדכי</w:t>
            </w:r>
            <w:r w:rsidRPr="00FF053F">
              <w:rPr>
                <w:rFonts w:ascii="Arial" w:hAnsi="Arial" w:cs="Arial"/>
                <w:b w:val="0"/>
                <w:bCs w:val="0"/>
                <w:sz w:val="24"/>
                <w:szCs w:val="24"/>
                <w:rtl/>
              </w:rPr>
              <w:t xml:space="preserve">, </w:t>
            </w:r>
            <w:r w:rsidRPr="00FF053F">
              <w:rPr>
                <w:rFonts w:ascii="Arial" w:hAnsi="Arial" w:cs="Arial" w:hint="cs"/>
                <w:b w:val="0"/>
                <w:bCs w:val="0"/>
                <w:sz w:val="24"/>
                <w:szCs w:val="24"/>
                <w:rtl/>
              </w:rPr>
              <w:t>על</w:t>
            </w:r>
            <w:r w:rsidRPr="00FF053F">
              <w:rPr>
                <w:rFonts w:ascii="Arial" w:hAnsi="Arial" w:cs="Arial"/>
                <w:b w:val="0"/>
                <w:bCs w:val="0"/>
                <w:sz w:val="24"/>
                <w:szCs w:val="24"/>
                <w:rtl/>
              </w:rPr>
              <w:t xml:space="preserve"> </w:t>
            </w:r>
            <w:r w:rsidRPr="00FF053F">
              <w:rPr>
                <w:rFonts w:ascii="Arial" w:hAnsi="Arial" w:cs="Arial" w:hint="cs"/>
                <w:b w:val="0"/>
                <w:bCs w:val="0"/>
                <w:sz w:val="24"/>
                <w:szCs w:val="24"/>
                <w:rtl/>
              </w:rPr>
              <w:t>שיקולי</w:t>
            </w:r>
            <w:r w:rsidRPr="00FF053F">
              <w:rPr>
                <w:rFonts w:ascii="Arial" w:hAnsi="Arial" w:cs="Arial"/>
                <w:b w:val="0"/>
                <w:bCs w:val="0"/>
                <w:sz w:val="24"/>
                <w:szCs w:val="24"/>
                <w:rtl/>
              </w:rPr>
              <w:t xml:space="preserve"> הכרעת נוסח וקביעת היחס בין מקורות מקבילים: תגובה למאמרו של בנימין קצוף. </w:t>
            </w:r>
            <w:proofErr w:type="spellStart"/>
            <w:r w:rsidRPr="00FF053F">
              <w:rPr>
                <w:rFonts w:ascii="Arial" w:hAnsi="Arial" w:cs="Arial"/>
                <w:b w:val="0"/>
                <w:bCs w:val="0"/>
                <w:sz w:val="24"/>
                <w:szCs w:val="24"/>
                <w:rtl/>
              </w:rPr>
              <w:t>סידרא</w:t>
            </w:r>
            <w:proofErr w:type="spellEnd"/>
            <w:r w:rsidRPr="00FF053F">
              <w:rPr>
                <w:rFonts w:ascii="Arial" w:hAnsi="Arial" w:cs="Arial"/>
                <w:b w:val="0"/>
                <w:bCs w:val="0"/>
                <w:sz w:val="24"/>
                <w:szCs w:val="24"/>
                <w:rtl/>
              </w:rPr>
              <w:t xml:space="preserve"> </w:t>
            </w:r>
            <w:proofErr w:type="spellStart"/>
            <w:r w:rsidRPr="00FF053F">
              <w:rPr>
                <w:rFonts w:ascii="Arial" w:hAnsi="Arial" w:cs="Arial"/>
                <w:b w:val="0"/>
                <w:bCs w:val="0"/>
                <w:sz w:val="24"/>
                <w:szCs w:val="24"/>
                <w:rtl/>
              </w:rPr>
              <w:t>כז-כח</w:t>
            </w:r>
            <w:proofErr w:type="spellEnd"/>
            <w:r w:rsidRPr="00FF053F">
              <w:rPr>
                <w:rFonts w:ascii="Arial" w:hAnsi="Arial" w:cs="Arial"/>
                <w:b w:val="0"/>
                <w:bCs w:val="0"/>
                <w:sz w:val="24"/>
                <w:szCs w:val="24"/>
                <w:rtl/>
              </w:rPr>
              <w:t xml:space="preserve"> (</w:t>
            </w:r>
            <w:proofErr w:type="spellStart"/>
            <w:r w:rsidRPr="00FF053F">
              <w:rPr>
                <w:rFonts w:ascii="Arial" w:hAnsi="Arial" w:cs="Arial"/>
                <w:b w:val="0"/>
                <w:bCs w:val="0"/>
                <w:sz w:val="24"/>
                <w:szCs w:val="24"/>
                <w:rtl/>
              </w:rPr>
              <w:t>תשעד</w:t>
            </w:r>
            <w:proofErr w:type="spellEnd"/>
            <w:r w:rsidRPr="00FF053F">
              <w:rPr>
                <w:rFonts w:ascii="Arial" w:hAnsi="Arial" w:cs="Arial"/>
                <w:b w:val="0"/>
                <w:bCs w:val="0"/>
                <w:sz w:val="24"/>
                <w:szCs w:val="24"/>
                <w:rtl/>
              </w:rPr>
              <w:t xml:space="preserve">). 353-357. </w:t>
            </w:r>
            <w:r w:rsidRPr="00FF053F">
              <w:rPr>
                <w:rFonts w:ascii="Arial" w:hAnsi="Arial" w:cs="Arial" w:hint="cs"/>
                <w:b w:val="0"/>
                <w:bCs w:val="0"/>
                <w:sz w:val="24"/>
                <w:szCs w:val="24"/>
                <w:rtl/>
              </w:rPr>
              <w:t>‬</w:t>
            </w:r>
          </w:p>
        </w:tc>
      </w:tr>
      <w:tr w:rsidR="00602F4B" w:rsidRPr="00753E0A" w:rsidTr="008F27B6">
        <w:tc>
          <w:tcPr>
            <w:tcW w:w="1040" w:type="dxa"/>
            <w:shd w:val="clear" w:color="auto" w:fill="auto"/>
          </w:tcPr>
          <w:p w:rsidR="00602F4B" w:rsidRPr="00753E0A" w:rsidRDefault="005A47D5" w:rsidP="00452DED">
            <w:pPr>
              <w:rPr>
                <w:rFonts w:ascii="Arial" w:hAnsi="Arial" w:cs="Arial"/>
                <w:b w:val="0"/>
                <w:bCs w:val="0"/>
                <w:szCs w:val="24"/>
                <w:rtl/>
              </w:rPr>
            </w:pPr>
            <w:r w:rsidRPr="00753E0A">
              <w:rPr>
                <w:rFonts w:ascii="Arial" w:hAnsi="Arial" w:cs="Arial" w:hint="cs"/>
                <w:b w:val="0"/>
                <w:bCs w:val="0"/>
                <w:szCs w:val="24"/>
                <w:rtl/>
              </w:rPr>
              <w:t>8-9.</w:t>
            </w:r>
          </w:p>
        </w:tc>
        <w:tc>
          <w:tcPr>
            <w:tcW w:w="2700" w:type="dxa"/>
            <w:shd w:val="clear" w:color="auto" w:fill="auto"/>
          </w:tcPr>
          <w:p w:rsidR="00602F4B" w:rsidRPr="00753E0A" w:rsidRDefault="0041582C" w:rsidP="00452DED">
            <w:pPr>
              <w:rPr>
                <w:rFonts w:ascii="Arial" w:hAnsi="Arial" w:cs="Arial"/>
                <w:b w:val="0"/>
                <w:bCs w:val="0"/>
                <w:sz w:val="24"/>
                <w:szCs w:val="24"/>
                <w:rtl/>
              </w:rPr>
            </w:pPr>
            <w:r w:rsidRPr="00753E0A">
              <w:rPr>
                <w:rFonts w:ascii="Arial" w:hAnsi="Arial" w:cs="Arial"/>
                <w:b w:val="0"/>
                <w:bCs w:val="0"/>
                <w:sz w:val="24"/>
                <w:szCs w:val="24"/>
                <w:rtl/>
              </w:rPr>
              <w:t>ברכות קריאת שמע</w:t>
            </w:r>
          </w:p>
        </w:tc>
        <w:tc>
          <w:tcPr>
            <w:tcW w:w="4788" w:type="dxa"/>
            <w:shd w:val="clear" w:color="auto" w:fill="auto"/>
          </w:tcPr>
          <w:p w:rsidR="00602F4B" w:rsidRPr="00FF053F" w:rsidRDefault="0041582C" w:rsidP="00602F4B">
            <w:pPr>
              <w:rPr>
                <w:rFonts w:ascii="Arial" w:hAnsi="Arial" w:cs="Arial"/>
                <w:b w:val="0"/>
                <w:bCs w:val="0"/>
                <w:sz w:val="24"/>
                <w:szCs w:val="24"/>
                <w:highlight w:val="yellow"/>
                <w:rtl/>
              </w:rPr>
            </w:pPr>
            <w:r w:rsidRPr="00FF053F">
              <w:rPr>
                <w:rFonts w:ascii="Arial" w:hAnsi="Arial" w:cs="Arial"/>
                <w:b w:val="0"/>
                <w:bCs w:val="0"/>
                <w:sz w:val="24"/>
                <w:szCs w:val="24"/>
                <w:rtl/>
              </w:rPr>
              <w:t xml:space="preserve">פירוש רש"י ור"ת למשנה </w:t>
            </w:r>
            <w:proofErr w:type="spellStart"/>
            <w:r w:rsidRPr="00FF053F">
              <w:rPr>
                <w:rFonts w:ascii="Arial" w:hAnsi="Arial" w:cs="Arial"/>
                <w:b w:val="0"/>
                <w:bCs w:val="0"/>
                <w:sz w:val="24"/>
                <w:szCs w:val="24"/>
                <w:rtl/>
              </w:rPr>
              <w:t>ולתוספתא</w:t>
            </w:r>
            <w:proofErr w:type="spellEnd"/>
            <w:r w:rsidRPr="00FF053F">
              <w:rPr>
                <w:rFonts w:ascii="Arial" w:hAnsi="Arial" w:cs="Arial"/>
                <w:b w:val="0"/>
                <w:bCs w:val="0"/>
                <w:sz w:val="24"/>
                <w:szCs w:val="24"/>
                <w:rtl/>
              </w:rPr>
              <w:t xml:space="preserve"> המופיע </w:t>
            </w:r>
            <w:proofErr w:type="spellStart"/>
            <w:r w:rsidRPr="00FF053F">
              <w:rPr>
                <w:rFonts w:ascii="Arial" w:hAnsi="Arial" w:cs="Arial"/>
                <w:b w:val="0"/>
                <w:bCs w:val="0"/>
                <w:sz w:val="24"/>
                <w:szCs w:val="24"/>
                <w:rtl/>
              </w:rPr>
              <w:t>בשבלי</w:t>
            </w:r>
            <w:proofErr w:type="spellEnd"/>
            <w:r w:rsidRPr="00FF053F">
              <w:rPr>
                <w:rFonts w:ascii="Arial" w:hAnsi="Arial" w:cs="Arial"/>
                <w:b w:val="0"/>
                <w:bCs w:val="0"/>
                <w:sz w:val="24"/>
                <w:szCs w:val="24"/>
                <w:rtl/>
              </w:rPr>
              <w:t xml:space="preserve"> הלקט, ענין תפילה, </w:t>
            </w:r>
            <w:proofErr w:type="spellStart"/>
            <w:r w:rsidRPr="00FF053F">
              <w:rPr>
                <w:rFonts w:ascii="Arial" w:hAnsi="Arial" w:cs="Arial"/>
                <w:b w:val="0"/>
                <w:bCs w:val="0"/>
                <w:sz w:val="24"/>
                <w:szCs w:val="24"/>
                <w:rtl/>
              </w:rPr>
              <w:t>כח</w:t>
            </w:r>
            <w:proofErr w:type="spellEnd"/>
          </w:p>
        </w:tc>
      </w:tr>
      <w:tr w:rsidR="00602F4B" w:rsidRPr="00753E0A" w:rsidTr="008F27B6">
        <w:tc>
          <w:tcPr>
            <w:tcW w:w="1040" w:type="dxa"/>
            <w:shd w:val="clear" w:color="auto" w:fill="auto"/>
          </w:tcPr>
          <w:p w:rsidR="00602F4B" w:rsidRPr="00753E0A" w:rsidRDefault="003F047B" w:rsidP="00452DED">
            <w:pPr>
              <w:rPr>
                <w:rFonts w:ascii="Arial" w:hAnsi="Arial" w:cs="Arial"/>
                <w:b w:val="0"/>
                <w:bCs w:val="0"/>
                <w:szCs w:val="24"/>
                <w:rtl/>
              </w:rPr>
            </w:pPr>
            <w:r w:rsidRPr="00753E0A">
              <w:rPr>
                <w:rFonts w:ascii="Arial" w:hAnsi="Arial" w:cs="Arial" w:hint="cs"/>
                <w:b w:val="0"/>
                <w:bCs w:val="0"/>
                <w:szCs w:val="24"/>
                <w:rtl/>
              </w:rPr>
              <w:t>10-11.</w:t>
            </w:r>
          </w:p>
        </w:tc>
        <w:tc>
          <w:tcPr>
            <w:tcW w:w="2700" w:type="dxa"/>
            <w:shd w:val="clear" w:color="auto" w:fill="auto"/>
          </w:tcPr>
          <w:p w:rsidR="00602F4B" w:rsidRPr="00753E0A" w:rsidRDefault="003F047B" w:rsidP="00452DED">
            <w:pPr>
              <w:rPr>
                <w:rFonts w:ascii="Arial" w:hAnsi="Arial" w:cs="Arial"/>
                <w:b w:val="0"/>
                <w:bCs w:val="0"/>
                <w:sz w:val="24"/>
                <w:szCs w:val="24"/>
                <w:rtl/>
              </w:rPr>
            </w:pPr>
            <w:r w:rsidRPr="00753E0A">
              <w:rPr>
                <w:rFonts w:ascii="Arial" w:hAnsi="Arial" w:cs="Arial"/>
                <w:b w:val="0"/>
                <w:bCs w:val="0"/>
                <w:sz w:val="24"/>
                <w:szCs w:val="24"/>
                <w:rtl/>
              </w:rPr>
              <w:t>כוונה בקריאת שמע</w:t>
            </w:r>
          </w:p>
        </w:tc>
        <w:tc>
          <w:tcPr>
            <w:tcW w:w="4788" w:type="dxa"/>
            <w:shd w:val="clear" w:color="auto" w:fill="auto"/>
          </w:tcPr>
          <w:p w:rsidR="00602F4B" w:rsidRPr="00753E0A" w:rsidRDefault="003F047B" w:rsidP="00452DED">
            <w:pPr>
              <w:rPr>
                <w:rFonts w:ascii="Arial" w:hAnsi="Arial" w:cs="Arial"/>
                <w:b w:val="0"/>
                <w:bCs w:val="0"/>
                <w:sz w:val="24"/>
                <w:szCs w:val="24"/>
                <w:rtl/>
              </w:rPr>
            </w:pPr>
            <w:r w:rsidRPr="00753E0A">
              <w:rPr>
                <w:rFonts w:ascii="Arial" w:hAnsi="Arial" w:cs="Arial"/>
                <w:b w:val="0"/>
                <w:bCs w:val="0"/>
                <w:sz w:val="24"/>
                <w:szCs w:val="24"/>
              </w:rPr>
              <w:t xml:space="preserve">Moscovitz, L., Talmudic Reasoning, Tubingen 2002, p. 306-309, </w:t>
            </w:r>
            <w:r w:rsidR="006E0628" w:rsidRPr="00753E0A">
              <w:rPr>
                <w:rFonts w:ascii="Arial" w:hAnsi="Arial" w:cs="Arial"/>
                <w:b w:val="0"/>
                <w:bCs w:val="0"/>
                <w:sz w:val="24"/>
                <w:szCs w:val="24"/>
              </w:rPr>
              <w:t>327-331</w:t>
            </w:r>
          </w:p>
        </w:tc>
      </w:tr>
      <w:tr w:rsidR="00602F4B" w:rsidRPr="00753E0A" w:rsidTr="008F27B6">
        <w:tc>
          <w:tcPr>
            <w:tcW w:w="1040" w:type="dxa"/>
            <w:shd w:val="clear" w:color="auto" w:fill="auto"/>
          </w:tcPr>
          <w:p w:rsidR="00602F4B" w:rsidRPr="00753E0A" w:rsidRDefault="0058614A" w:rsidP="00452DED">
            <w:pPr>
              <w:rPr>
                <w:rFonts w:ascii="Arial" w:hAnsi="Arial" w:cs="Arial"/>
                <w:b w:val="0"/>
                <w:bCs w:val="0"/>
                <w:szCs w:val="24"/>
                <w:rtl/>
              </w:rPr>
            </w:pPr>
            <w:r w:rsidRPr="00753E0A">
              <w:rPr>
                <w:rFonts w:ascii="Arial" w:hAnsi="Arial" w:cs="Arial" w:hint="cs"/>
                <w:b w:val="0"/>
                <w:bCs w:val="0"/>
                <w:szCs w:val="24"/>
                <w:rtl/>
              </w:rPr>
              <w:t>12-13</w:t>
            </w:r>
          </w:p>
        </w:tc>
        <w:tc>
          <w:tcPr>
            <w:tcW w:w="2700" w:type="dxa"/>
            <w:shd w:val="clear" w:color="auto" w:fill="auto"/>
          </w:tcPr>
          <w:p w:rsidR="00602F4B" w:rsidRPr="00753E0A" w:rsidRDefault="00796180" w:rsidP="00452DED">
            <w:pPr>
              <w:rPr>
                <w:rFonts w:ascii="Arial" w:hAnsi="Arial" w:cs="Arial"/>
                <w:b w:val="0"/>
                <w:bCs w:val="0"/>
                <w:sz w:val="24"/>
                <w:szCs w:val="24"/>
                <w:rtl/>
              </w:rPr>
            </w:pPr>
            <w:r w:rsidRPr="00753E0A">
              <w:rPr>
                <w:rFonts w:ascii="Arial" w:hAnsi="Arial" w:cs="Arial" w:hint="cs"/>
                <w:b w:val="0"/>
                <w:bCs w:val="0"/>
                <w:sz w:val="24"/>
                <w:szCs w:val="24"/>
                <w:rtl/>
              </w:rPr>
              <w:t>טעה ב</w:t>
            </w:r>
            <w:r w:rsidR="00794F0D" w:rsidRPr="00753E0A">
              <w:rPr>
                <w:rFonts w:ascii="Arial" w:hAnsi="Arial" w:cs="Arial" w:hint="cs"/>
                <w:b w:val="0"/>
                <w:bCs w:val="0"/>
                <w:sz w:val="24"/>
                <w:szCs w:val="24"/>
                <w:rtl/>
              </w:rPr>
              <w:t>קריאת שמע</w:t>
            </w:r>
          </w:p>
        </w:tc>
        <w:tc>
          <w:tcPr>
            <w:tcW w:w="4788" w:type="dxa"/>
            <w:shd w:val="clear" w:color="auto" w:fill="auto"/>
          </w:tcPr>
          <w:p w:rsidR="00602F4B" w:rsidRPr="00753E0A" w:rsidRDefault="0058614A" w:rsidP="00452DED">
            <w:pPr>
              <w:rPr>
                <w:rFonts w:ascii="Arial" w:hAnsi="Arial" w:cs="Arial"/>
                <w:b w:val="0"/>
                <w:bCs w:val="0"/>
                <w:sz w:val="24"/>
                <w:szCs w:val="24"/>
                <w:rtl/>
              </w:rPr>
            </w:pPr>
            <w:r w:rsidRPr="00753E0A">
              <w:rPr>
                <w:rFonts w:ascii="Arial" w:hAnsi="Arial" w:cs="Arial"/>
                <w:b w:val="0"/>
                <w:bCs w:val="0"/>
                <w:sz w:val="24"/>
                <w:szCs w:val="24"/>
                <w:rtl/>
              </w:rPr>
              <w:t xml:space="preserve">עמית, א', "'טעה' בדבר משנה: עיון במשנה ברכות ב, ד" </w:t>
            </w:r>
            <w:proofErr w:type="spellStart"/>
            <w:r w:rsidRPr="00753E0A">
              <w:rPr>
                <w:rFonts w:ascii="Arial" w:hAnsi="Arial" w:cs="Arial"/>
                <w:b w:val="0"/>
                <w:bCs w:val="0"/>
                <w:sz w:val="24"/>
                <w:szCs w:val="24"/>
                <w:rtl/>
              </w:rPr>
              <w:t>סידרא</w:t>
            </w:r>
            <w:proofErr w:type="spellEnd"/>
            <w:r w:rsidRPr="00753E0A">
              <w:rPr>
                <w:rFonts w:ascii="Arial" w:hAnsi="Arial" w:cs="Arial"/>
                <w:b w:val="0"/>
                <w:bCs w:val="0"/>
                <w:sz w:val="24"/>
                <w:szCs w:val="24"/>
                <w:rtl/>
              </w:rPr>
              <w:t xml:space="preserve"> </w:t>
            </w:r>
            <w:proofErr w:type="spellStart"/>
            <w:r w:rsidRPr="00753E0A">
              <w:rPr>
                <w:rFonts w:ascii="Arial" w:hAnsi="Arial" w:cs="Arial"/>
                <w:b w:val="0"/>
                <w:bCs w:val="0"/>
                <w:sz w:val="24"/>
                <w:szCs w:val="24"/>
                <w:rtl/>
              </w:rPr>
              <w:t>יט</w:t>
            </w:r>
            <w:proofErr w:type="spellEnd"/>
            <w:r w:rsidRPr="00753E0A">
              <w:rPr>
                <w:rFonts w:ascii="Arial" w:hAnsi="Arial" w:cs="Arial"/>
                <w:b w:val="0"/>
                <w:bCs w:val="0"/>
                <w:sz w:val="24"/>
                <w:szCs w:val="24"/>
                <w:rtl/>
              </w:rPr>
              <w:t xml:space="preserve"> (תשס"ד) 117-135</w:t>
            </w:r>
          </w:p>
        </w:tc>
      </w:tr>
      <w:tr w:rsidR="00CA702A" w:rsidRPr="00753E0A" w:rsidTr="008F27B6">
        <w:tc>
          <w:tcPr>
            <w:tcW w:w="1040" w:type="dxa"/>
            <w:shd w:val="clear" w:color="auto" w:fill="auto"/>
          </w:tcPr>
          <w:p w:rsidR="00CA702A" w:rsidRPr="00753E0A" w:rsidRDefault="00CA702A" w:rsidP="00CA702A">
            <w:pPr>
              <w:rPr>
                <w:rFonts w:ascii="Arial" w:hAnsi="Arial" w:cs="Arial"/>
                <w:b w:val="0"/>
                <w:bCs w:val="0"/>
                <w:sz w:val="24"/>
                <w:szCs w:val="24"/>
                <w:rtl/>
              </w:rPr>
            </w:pPr>
            <w:r w:rsidRPr="00753E0A">
              <w:rPr>
                <w:rFonts w:ascii="Arial" w:hAnsi="Arial" w:cs="Arial"/>
                <w:b w:val="0"/>
                <w:bCs w:val="0"/>
                <w:sz w:val="24"/>
                <w:szCs w:val="24"/>
                <w:rtl/>
              </w:rPr>
              <w:t>1</w:t>
            </w:r>
            <w:r w:rsidRPr="00753E0A">
              <w:rPr>
                <w:rFonts w:ascii="Arial" w:hAnsi="Arial" w:cs="Arial" w:hint="cs"/>
                <w:b w:val="0"/>
                <w:bCs w:val="0"/>
                <w:sz w:val="24"/>
                <w:szCs w:val="24"/>
                <w:rtl/>
              </w:rPr>
              <w:t>4</w:t>
            </w:r>
            <w:r w:rsidRPr="00753E0A">
              <w:rPr>
                <w:rFonts w:ascii="Arial" w:hAnsi="Arial" w:cs="Arial"/>
                <w:b w:val="0"/>
                <w:bCs w:val="0"/>
                <w:sz w:val="24"/>
                <w:szCs w:val="24"/>
                <w:rtl/>
              </w:rPr>
              <w:t>-</w:t>
            </w:r>
            <w:r w:rsidRPr="00753E0A">
              <w:rPr>
                <w:rFonts w:ascii="Arial" w:hAnsi="Arial" w:cs="Arial" w:hint="cs"/>
                <w:b w:val="0"/>
                <w:bCs w:val="0"/>
                <w:sz w:val="24"/>
                <w:szCs w:val="24"/>
                <w:rtl/>
              </w:rPr>
              <w:t>15</w:t>
            </w:r>
            <w:r w:rsidRPr="00753E0A">
              <w:rPr>
                <w:rFonts w:ascii="Arial" w:hAnsi="Arial" w:cs="Arial"/>
                <w:b w:val="0"/>
                <w:bCs w:val="0"/>
                <w:sz w:val="24"/>
                <w:szCs w:val="24"/>
                <w:rtl/>
              </w:rPr>
              <w:t>.</w:t>
            </w:r>
          </w:p>
        </w:tc>
        <w:tc>
          <w:tcPr>
            <w:tcW w:w="2700"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מיסוד חובת התפילה</w:t>
            </w:r>
          </w:p>
        </w:tc>
        <w:tc>
          <w:tcPr>
            <w:tcW w:w="4788" w:type="dxa"/>
            <w:shd w:val="clear" w:color="auto" w:fill="auto"/>
          </w:tcPr>
          <w:p w:rsidR="00CA702A" w:rsidRPr="00753E0A" w:rsidRDefault="00CA702A" w:rsidP="00753E0A">
            <w:pPr>
              <w:rPr>
                <w:rFonts w:ascii="Arial" w:hAnsi="Arial" w:cs="Arial"/>
                <w:b w:val="0"/>
                <w:bCs w:val="0"/>
                <w:sz w:val="24"/>
                <w:szCs w:val="24"/>
                <w:rtl/>
              </w:rPr>
            </w:pPr>
            <w:proofErr w:type="spellStart"/>
            <w:r w:rsidRPr="00753E0A">
              <w:rPr>
                <w:rFonts w:ascii="Arial" w:hAnsi="Arial" w:cs="Arial"/>
                <w:b w:val="0"/>
                <w:bCs w:val="0"/>
                <w:sz w:val="24"/>
                <w:szCs w:val="24"/>
                <w:rtl/>
              </w:rPr>
              <w:t>פליישר</w:t>
            </w:r>
            <w:proofErr w:type="spellEnd"/>
            <w:r w:rsidRPr="00753E0A">
              <w:rPr>
                <w:rFonts w:ascii="Arial" w:hAnsi="Arial" w:cs="Arial"/>
                <w:b w:val="0"/>
                <w:bCs w:val="0"/>
                <w:sz w:val="24"/>
                <w:szCs w:val="24"/>
                <w:rtl/>
              </w:rPr>
              <w:t>, ע', "לקדמוניות תפילות החובה בישראל", תרביץ נט (</w:t>
            </w:r>
            <w:proofErr w:type="spellStart"/>
            <w:r w:rsidRPr="00753E0A">
              <w:rPr>
                <w:rFonts w:ascii="Arial" w:hAnsi="Arial" w:cs="Arial"/>
                <w:b w:val="0"/>
                <w:bCs w:val="0"/>
                <w:sz w:val="24"/>
                <w:szCs w:val="24"/>
                <w:rtl/>
              </w:rPr>
              <w:t>תש"ן</w:t>
            </w:r>
            <w:proofErr w:type="spellEnd"/>
            <w:r w:rsidRPr="00753E0A">
              <w:rPr>
                <w:rFonts w:ascii="Arial" w:hAnsi="Arial" w:cs="Arial"/>
                <w:b w:val="0"/>
                <w:bCs w:val="0"/>
                <w:sz w:val="24"/>
                <w:szCs w:val="24"/>
                <w:rtl/>
              </w:rPr>
              <w:t>), עמ' 419-441</w:t>
            </w:r>
          </w:p>
        </w:tc>
      </w:tr>
      <w:tr w:rsidR="00CA702A" w:rsidRPr="00753E0A" w:rsidTr="008F27B6">
        <w:tc>
          <w:tcPr>
            <w:tcW w:w="1040" w:type="dxa"/>
            <w:shd w:val="clear" w:color="auto" w:fill="auto"/>
          </w:tcPr>
          <w:p w:rsidR="00CA702A" w:rsidRPr="00753E0A" w:rsidRDefault="00CA702A" w:rsidP="00CA702A">
            <w:pPr>
              <w:rPr>
                <w:rFonts w:ascii="Arial" w:hAnsi="Arial" w:cs="Arial"/>
                <w:b w:val="0"/>
                <w:bCs w:val="0"/>
                <w:sz w:val="24"/>
                <w:szCs w:val="24"/>
                <w:rtl/>
              </w:rPr>
            </w:pPr>
            <w:r w:rsidRPr="00753E0A">
              <w:rPr>
                <w:rFonts w:ascii="Arial" w:hAnsi="Arial" w:cs="Arial" w:hint="cs"/>
                <w:b w:val="0"/>
                <w:bCs w:val="0"/>
                <w:sz w:val="24"/>
                <w:szCs w:val="24"/>
                <w:rtl/>
              </w:rPr>
              <w:t>16</w:t>
            </w:r>
            <w:r w:rsidRPr="00753E0A">
              <w:rPr>
                <w:rFonts w:ascii="Arial" w:hAnsi="Arial" w:cs="Arial"/>
                <w:b w:val="0"/>
                <w:bCs w:val="0"/>
                <w:sz w:val="24"/>
                <w:szCs w:val="24"/>
                <w:rtl/>
              </w:rPr>
              <w:t>-</w:t>
            </w:r>
            <w:r w:rsidRPr="00753E0A">
              <w:rPr>
                <w:rFonts w:ascii="Arial" w:hAnsi="Arial" w:cs="Arial" w:hint="cs"/>
                <w:b w:val="0"/>
                <w:bCs w:val="0"/>
                <w:sz w:val="24"/>
                <w:szCs w:val="24"/>
                <w:rtl/>
              </w:rPr>
              <w:t>17</w:t>
            </w:r>
            <w:r w:rsidRPr="00753E0A">
              <w:rPr>
                <w:rFonts w:ascii="Arial" w:hAnsi="Arial" w:cs="Arial"/>
                <w:b w:val="0"/>
                <w:bCs w:val="0"/>
                <w:sz w:val="24"/>
                <w:szCs w:val="24"/>
                <w:rtl/>
              </w:rPr>
              <w:t>.</w:t>
            </w:r>
          </w:p>
        </w:tc>
        <w:tc>
          <w:tcPr>
            <w:tcW w:w="2700"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'פרשת העיבור'</w:t>
            </w:r>
          </w:p>
        </w:tc>
        <w:tc>
          <w:tcPr>
            <w:tcW w:w="4788"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 xml:space="preserve">הנשקה, ד', "בין 'פרשת העיבור' לברכת המינים'", מקומראן עד קהיר, מחקרים בתולדות התפילה, בעריכת י' </w:t>
            </w:r>
            <w:proofErr w:type="spellStart"/>
            <w:r w:rsidRPr="00753E0A">
              <w:rPr>
                <w:rFonts w:ascii="Arial" w:hAnsi="Arial" w:cs="Arial"/>
                <w:b w:val="0"/>
                <w:bCs w:val="0"/>
                <w:sz w:val="24"/>
                <w:szCs w:val="24"/>
                <w:rtl/>
              </w:rPr>
              <w:t>תבורי</w:t>
            </w:r>
            <w:proofErr w:type="spellEnd"/>
            <w:r w:rsidRPr="00753E0A">
              <w:rPr>
                <w:rFonts w:ascii="Arial" w:hAnsi="Arial" w:cs="Arial"/>
                <w:b w:val="0"/>
                <w:bCs w:val="0"/>
                <w:sz w:val="24"/>
                <w:szCs w:val="24"/>
                <w:rtl/>
              </w:rPr>
              <w:t xml:space="preserve">, ירושלים תשנ"ט, עמ' </w:t>
            </w:r>
            <w:proofErr w:type="spellStart"/>
            <w:r w:rsidRPr="00753E0A">
              <w:rPr>
                <w:rFonts w:ascii="Arial" w:hAnsi="Arial" w:cs="Arial"/>
                <w:b w:val="0"/>
                <w:bCs w:val="0"/>
                <w:sz w:val="24"/>
                <w:szCs w:val="24"/>
                <w:rtl/>
              </w:rPr>
              <w:t>עה</w:t>
            </w:r>
            <w:proofErr w:type="spellEnd"/>
            <w:r w:rsidRPr="00753E0A">
              <w:rPr>
                <w:rFonts w:ascii="Arial" w:hAnsi="Arial" w:cs="Arial"/>
                <w:b w:val="0"/>
                <w:bCs w:val="0"/>
                <w:sz w:val="24"/>
                <w:szCs w:val="24"/>
                <w:rtl/>
              </w:rPr>
              <w:t>-קב</w:t>
            </w:r>
          </w:p>
        </w:tc>
      </w:tr>
      <w:tr w:rsidR="00CA702A" w:rsidRPr="00753E0A" w:rsidTr="008F27B6">
        <w:tc>
          <w:tcPr>
            <w:tcW w:w="1040" w:type="dxa"/>
            <w:shd w:val="clear" w:color="auto" w:fill="auto"/>
          </w:tcPr>
          <w:p w:rsidR="00CA702A" w:rsidRPr="00753E0A" w:rsidRDefault="00CA702A" w:rsidP="00CA702A">
            <w:pPr>
              <w:rPr>
                <w:rFonts w:ascii="Arial" w:hAnsi="Arial" w:cs="Arial"/>
                <w:b w:val="0"/>
                <w:bCs w:val="0"/>
                <w:sz w:val="24"/>
                <w:szCs w:val="24"/>
                <w:rtl/>
              </w:rPr>
            </w:pPr>
            <w:r w:rsidRPr="00753E0A">
              <w:rPr>
                <w:rFonts w:ascii="Arial" w:hAnsi="Arial" w:cs="Arial" w:hint="cs"/>
                <w:b w:val="0"/>
                <w:bCs w:val="0"/>
                <w:sz w:val="24"/>
                <w:szCs w:val="24"/>
                <w:rtl/>
              </w:rPr>
              <w:t>18</w:t>
            </w:r>
            <w:r w:rsidRPr="00753E0A">
              <w:rPr>
                <w:rFonts w:ascii="Arial" w:hAnsi="Arial" w:cs="Arial"/>
                <w:b w:val="0"/>
                <w:bCs w:val="0"/>
                <w:sz w:val="24"/>
                <w:szCs w:val="24"/>
                <w:rtl/>
              </w:rPr>
              <w:t>-</w:t>
            </w:r>
            <w:r w:rsidRPr="00753E0A">
              <w:rPr>
                <w:rFonts w:ascii="Arial" w:hAnsi="Arial" w:cs="Arial" w:hint="cs"/>
                <w:b w:val="0"/>
                <w:bCs w:val="0"/>
                <w:sz w:val="24"/>
                <w:szCs w:val="24"/>
                <w:rtl/>
              </w:rPr>
              <w:t>19</w:t>
            </w:r>
            <w:r w:rsidRPr="00753E0A">
              <w:rPr>
                <w:rFonts w:ascii="Arial" w:hAnsi="Arial" w:cs="Arial"/>
                <w:b w:val="0"/>
                <w:bCs w:val="0"/>
                <w:sz w:val="24"/>
                <w:szCs w:val="24"/>
                <w:rtl/>
              </w:rPr>
              <w:t>.</w:t>
            </w:r>
          </w:p>
        </w:tc>
        <w:tc>
          <w:tcPr>
            <w:tcW w:w="2700"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תפילה השגורה בפה</w:t>
            </w:r>
          </w:p>
        </w:tc>
        <w:tc>
          <w:tcPr>
            <w:tcW w:w="4788"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 xml:space="preserve">נאה, ש', "'בורא ניב שפתיים': פרק בפנומנולוגיה של התפילה על-פי משנת ברכות ד, ג; ה, ה", תרביץ </w:t>
            </w:r>
            <w:proofErr w:type="spellStart"/>
            <w:r w:rsidRPr="00753E0A">
              <w:rPr>
                <w:rFonts w:ascii="Arial" w:hAnsi="Arial" w:cs="Arial"/>
                <w:b w:val="0"/>
                <w:bCs w:val="0"/>
                <w:sz w:val="24"/>
                <w:szCs w:val="24"/>
                <w:rtl/>
              </w:rPr>
              <w:t>סג</w:t>
            </w:r>
            <w:proofErr w:type="spellEnd"/>
            <w:r w:rsidRPr="00753E0A">
              <w:rPr>
                <w:rFonts w:ascii="Arial" w:hAnsi="Arial" w:cs="Arial"/>
                <w:b w:val="0"/>
                <w:bCs w:val="0"/>
                <w:sz w:val="24"/>
                <w:szCs w:val="24"/>
                <w:rtl/>
              </w:rPr>
              <w:t xml:space="preserve"> (תשנ"ד), עמ' 185-218</w:t>
            </w:r>
          </w:p>
        </w:tc>
      </w:tr>
      <w:tr w:rsidR="00CA702A" w:rsidRPr="00753E0A" w:rsidTr="008F27B6">
        <w:tc>
          <w:tcPr>
            <w:tcW w:w="1040" w:type="dxa"/>
            <w:shd w:val="clear" w:color="auto" w:fill="auto"/>
          </w:tcPr>
          <w:p w:rsidR="00CA702A" w:rsidRPr="00753E0A" w:rsidRDefault="00CA702A" w:rsidP="00CA702A">
            <w:pPr>
              <w:rPr>
                <w:rFonts w:ascii="Arial" w:hAnsi="Arial" w:cs="Arial"/>
                <w:b w:val="0"/>
                <w:bCs w:val="0"/>
                <w:sz w:val="24"/>
                <w:szCs w:val="24"/>
                <w:rtl/>
              </w:rPr>
            </w:pPr>
            <w:r w:rsidRPr="00753E0A">
              <w:rPr>
                <w:rFonts w:ascii="Arial" w:hAnsi="Arial" w:cs="Arial" w:hint="cs"/>
                <w:b w:val="0"/>
                <w:bCs w:val="0"/>
                <w:sz w:val="24"/>
                <w:szCs w:val="24"/>
                <w:rtl/>
              </w:rPr>
              <w:t>20</w:t>
            </w:r>
            <w:r w:rsidRPr="00753E0A">
              <w:rPr>
                <w:rFonts w:ascii="Arial" w:hAnsi="Arial" w:cs="Arial"/>
                <w:b w:val="0"/>
                <w:bCs w:val="0"/>
                <w:sz w:val="24"/>
                <w:szCs w:val="24"/>
                <w:rtl/>
              </w:rPr>
              <w:t>-</w:t>
            </w:r>
            <w:r w:rsidRPr="00753E0A">
              <w:rPr>
                <w:rFonts w:ascii="Arial" w:hAnsi="Arial" w:cs="Arial" w:hint="cs"/>
                <w:b w:val="0"/>
                <w:bCs w:val="0"/>
                <w:sz w:val="24"/>
                <w:szCs w:val="24"/>
                <w:rtl/>
              </w:rPr>
              <w:t>21</w:t>
            </w:r>
            <w:r w:rsidRPr="00753E0A">
              <w:rPr>
                <w:rFonts w:ascii="Arial" w:hAnsi="Arial" w:cs="Arial"/>
                <w:b w:val="0"/>
                <w:bCs w:val="0"/>
                <w:sz w:val="24"/>
                <w:szCs w:val="24"/>
                <w:rtl/>
              </w:rPr>
              <w:t>.</w:t>
            </w:r>
          </w:p>
        </w:tc>
        <w:tc>
          <w:tcPr>
            <w:tcW w:w="2700"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מנהגי חסידים</w:t>
            </w:r>
          </w:p>
        </w:tc>
        <w:tc>
          <w:tcPr>
            <w:tcW w:w="4788"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 xml:space="preserve">ש' </w:t>
            </w:r>
            <w:proofErr w:type="spellStart"/>
            <w:r w:rsidRPr="00753E0A">
              <w:rPr>
                <w:rFonts w:ascii="Arial" w:hAnsi="Arial" w:cs="Arial"/>
                <w:b w:val="0"/>
                <w:bCs w:val="0"/>
                <w:sz w:val="24"/>
                <w:szCs w:val="24"/>
                <w:rtl/>
              </w:rPr>
              <w:t>ספראי</w:t>
            </w:r>
            <w:proofErr w:type="spellEnd"/>
            <w:r w:rsidRPr="00753E0A">
              <w:rPr>
                <w:rFonts w:ascii="Arial" w:hAnsi="Arial" w:cs="Arial"/>
                <w:b w:val="0"/>
                <w:bCs w:val="0"/>
                <w:sz w:val="24"/>
                <w:szCs w:val="24"/>
                <w:rtl/>
              </w:rPr>
              <w:t>, "משנת חסידים ואנשי מעשה", והנה אין יוסף – קובץ לזכרו של יוסף אמוראי, תל-אביב תשל"ג, עמ' 136-153</w:t>
            </w:r>
          </w:p>
        </w:tc>
      </w:tr>
      <w:tr w:rsidR="00CA702A" w:rsidRPr="00753E0A" w:rsidTr="008F27B6">
        <w:tc>
          <w:tcPr>
            <w:tcW w:w="1040" w:type="dxa"/>
            <w:shd w:val="clear" w:color="auto" w:fill="auto"/>
          </w:tcPr>
          <w:p w:rsidR="00CA702A" w:rsidRPr="00753E0A" w:rsidRDefault="00CA702A" w:rsidP="00CA702A">
            <w:pPr>
              <w:rPr>
                <w:rFonts w:ascii="Arial" w:hAnsi="Arial" w:cs="Arial"/>
                <w:b w:val="0"/>
                <w:bCs w:val="0"/>
                <w:sz w:val="24"/>
                <w:szCs w:val="24"/>
                <w:rtl/>
              </w:rPr>
            </w:pPr>
            <w:r w:rsidRPr="00753E0A">
              <w:rPr>
                <w:rFonts w:ascii="Arial" w:hAnsi="Arial" w:cs="Arial" w:hint="cs"/>
                <w:b w:val="0"/>
                <w:bCs w:val="0"/>
                <w:sz w:val="24"/>
                <w:szCs w:val="24"/>
                <w:rtl/>
              </w:rPr>
              <w:t>22</w:t>
            </w:r>
            <w:r w:rsidRPr="00753E0A">
              <w:rPr>
                <w:rFonts w:ascii="Arial" w:hAnsi="Arial" w:cs="Arial"/>
                <w:b w:val="0"/>
                <w:bCs w:val="0"/>
                <w:sz w:val="24"/>
                <w:szCs w:val="24"/>
                <w:rtl/>
              </w:rPr>
              <w:t>-</w:t>
            </w:r>
            <w:r w:rsidRPr="00753E0A">
              <w:rPr>
                <w:rFonts w:ascii="Arial" w:hAnsi="Arial" w:cs="Arial" w:hint="cs"/>
                <w:b w:val="0"/>
                <w:bCs w:val="0"/>
                <w:sz w:val="24"/>
                <w:szCs w:val="24"/>
                <w:rtl/>
              </w:rPr>
              <w:t>23</w:t>
            </w:r>
            <w:r w:rsidRPr="00753E0A">
              <w:rPr>
                <w:rFonts w:ascii="Arial" w:hAnsi="Arial" w:cs="Arial"/>
                <w:b w:val="0"/>
                <w:bCs w:val="0"/>
                <w:sz w:val="24"/>
                <w:szCs w:val="24"/>
                <w:rtl/>
              </w:rPr>
              <w:t>.</w:t>
            </w:r>
          </w:p>
        </w:tc>
        <w:tc>
          <w:tcPr>
            <w:tcW w:w="2700"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ברכת המזון והזימון</w:t>
            </w:r>
          </w:p>
        </w:tc>
        <w:tc>
          <w:tcPr>
            <w:tcW w:w="4788"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 xml:space="preserve">שמש, א', "ברכת המזון – שלוש או ארבע", </w:t>
            </w:r>
            <w:proofErr w:type="spellStart"/>
            <w:r w:rsidRPr="00753E0A">
              <w:rPr>
                <w:rFonts w:ascii="Arial" w:hAnsi="Arial" w:cs="Arial"/>
                <w:b w:val="0"/>
                <w:bCs w:val="0"/>
                <w:sz w:val="24"/>
                <w:szCs w:val="24"/>
                <w:rtl/>
              </w:rPr>
              <w:t>סידרא</w:t>
            </w:r>
            <w:proofErr w:type="spellEnd"/>
            <w:r w:rsidRPr="00753E0A">
              <w:rPr>
                <w:rFonts w:ascii="Arial" w:hAnsi="Arial" w:cs="Arial"/>
                <w:b w:val="0"/>
                <w:bCs w:val="0"/>
                <w:sz w:val="24"/>
                <w:szCs w:val="24"/>
                <w:rtl/>
              </w:rPr>
              <w:t xml:space="preserve"> יא (תשנ"ה), 153-166</w:t>
            </w:r>
          </w:p>
        </w:tc>
      </w:tr>
      <w:tr w:rsidR="00CA702A" w:rsidRPr="00753E0A" w:rsidTr="008F27B6">
        <w:tc>
          <w:tcPr>
            <w:tcW w:w="1040" w:type="dxa"/>
            <w:shd w:val="clear" w:color="auto" w:fill="auto"/>
          </w:tcPr>
          <w:p w:rsidR="00CA702A" w:rsidRPr="00753E0A" w:rsidRDefault="00CA702A" w:rsidP="00CA702A">
            <w:pPr>
              <w:rPr>
                <w:rFonts w:ascii="Arial" w:hAnsi="Arial" w:cs="Arial"/>
                <w:b w:val="0"/>
                <w:bCs w:val="0"/>
                <w:sz w:val="24"/>
                <w:szCs w:val="24"/>
                <w:rtl/>
              </w:rPr>
            </w:pPr>
            <w:r w:rsidRPr="00753E0A">
              <w:rPr>
                <w:rFonts w:ascii="Arial" w:hAnsi="Arial" w:cs="Arial" w:hint="cs"/>
                <w:b w:val="0"/>
                <w:bCs w:val="0"/>
                <w:sz w:val="24"/>
                <w:szCs w:val="24"/>
                <w:rtl/>
              </w:rPr>
              <w:t>24</w:t>
            </w:r>
            <w:r w:rsidRPr="00753E0A">
              <w:rPr>
                <w:rFonts w:ascii="Arial" w:hAnsi="Arial" w:cs="Arial"/>
                <w:b w:val="0"/>
                <w:bCs w:val="0"/>
                <w:sz w:val="24"/>
                <w:szCs w:val="24"/>
                <w:rtl/>
              </w:rPr>
              <w:t>-</w:t>
            </w:r>
            <w:r w:rsidRPr="00753E0A">
              <w:rPr>
                <w:rFonts w:ascii="Arial" w:hAnsi="Arial" w:cs="Arial" w:hint="cs"/>
                <w:b w:val="0"/>
                <w:bCs w:val="0"/>
                <w:sz w:val="24"/>
                <w:szCs w:val="24"/>
                <w:rtl/>
              </w:rPr>
              <w:t>25</w:t>
            </w:r>
            <w:r w:rsidRPr="00753E0A">
              <w:rPr>
                <w:rFonts w:ascii="Arial" w:hAnsi="Arial" w:cs="Arial"/>
                <w:b w:val="0"/>
                <w:bCs w:val="0"/>
                <w:sz w:val="24"/>
                <w:szCs w:val="24"/>
                <w:rtl/>
              </w:rPr>
              <w:t>.</w:t>
            </w:r>
          </w:p>
        </w:tc>
        <w:tc>
          <w:tcPr>
            <w:tcW w:w="2700" w:type="dxa"/>
            <w:shd w:val="clear" w:color="auto" w:fill="auto"/>
          </w:tcPr>
          <w:p w:rsidR="00CA702A" w:rsidRPr="00753E0A" w:rsidRDefault="00CA702A" w:rsidP="00753E0A">
            <w:pPr>
              <w:rPr>
                <w:rFonts w:ascii="Arial" w:hAnsi="Arial" w:cs="Arial"/>
                <w:b w:val="0"/>
                <w:bCs w:val="0"/>
                <w:sz w:val="24"/>
                <w:szCs w:val="24"/>
                <w:rtl/>
              </w:rPr>
            </w:pPr>
            <w:r w:rsidRPr="00753E0A">
              <w:rPr>
                <w:rFonts w:ascii="Arial" w:hAnsi="Arial" w:cs="Arial"/>
                <w:b w:val="0"/>
                <w:bCs w:val="0"/>
                <w:sz w:val="24"/>
                <w:szCs w:val="24"/>
                <w:rtl/>
              </w:rPr>
              <w:t>ברכת המצוות</w:t>
            </w:r>
          </w:p>
        </w:tc>
        <w:tc>
          <w:tcPr>
            <w:tcW w:w="4788" w:type="dxa"/>
            <w:shd w:val="clear" w:color="auto" w:fill="auto"/>
          </w:tcPr>
          <w:p w:rsidR="00CA702A" w:rsidRPr="00753E0A" w:rsidRDefault="00CA702A" w:rsidP="00753E0A">
            <w:pPr>
              <w:rPr>
                <w:rFonts w:ascii="Arial" w:hAnsi="Arial" w:cs="Arial"/>
                <w:b w:val="0"/>
                <w:bCs w:val="0"/>
                <w:sz w:val="24"/>
                <w:szCs w:val="24"/>
                <w:rtl/>
              </w:rPr>
            </w:pPr>
            <w:proofErr w:type="spellStart"/>
            <w:r w:rsidRPr="00753E0A">
              <w:rPr>
                <w:rFonts w:ascii="Arial" w:hAnsi="Arial" w:cs="Arial"/>
                <w:b w:val="0"/>
                <w:bCs w:val="0"/>
                <w:sz w:val="24"/>
                <w:szCs w:val="24"/>
                <w:rtl/>
              </w:rPr>
              <w:t>וולפיש</w:t>
            </w:r>
            <w:proofErr w:type="spellEnd"/>
            <w:r w:rsidRPr="00753E0A">
              <w:rPr>
                <w:rFonts w:ascii="Arial" w:hAnsi="Arial" w:cs="Arial"/>
                <w:b w:val="0"/>
                <w:bCs w:val="0"/>
                <w:sz w:val="24"/>
                <w:szCs w:val="24"/>
                <w:rtl/>
              </w:rPr>
              <w:t>, א', "</w:t>
            </w:r>
            <w:r w:rsidRPr="00753E0A">
              <w:rPr>
                <w:rFonts w:ascii="Arial" w:hAnsi="Arial" w:cs="Arial"/>
                <w:b w:val="0"/>
                <w:bCs w:val="0"/>
                <w:sz w:val="24"/>
                <w:szCs w:val="24"/>
              </w:rPr>
              <w:t xml:space="preserve">Approaching the text and approaching God: the redaction of Mishnah and </w:t>
            </w:r>
            <w:proofErr w:type="spellStart"/>
            <w:r w:rsidRPr="00753E0A">
              <w:rPr>
                <w:rFonts w:ascii="Arial" w:hAnsi="Arial" w:cs="Arial"/>
                <w:b w:val="0"/>
                <w:bCs w:val="0"/>
                <w:sz w:val="24"/>
                <w:szCs w:val="24"/>
              </w:rPr>
              <w:t>Tosefta</w:t>
            </w:r>
            <w:proofErr w:type="spellEnd"/>
            <w:r w:rsidRPr="00753E0A">
              <w:rPr>
                <w:rFonts w:ascii="Arial" w:hAnsi="Arial" w:cs="Arial"/>
                <w:b w:val="0"/>
                <w:bCs w:val="0"/>
                <w:sz w:val="24"/>
                <w:szCs w:val="24"/>
              </w:rPr>
              <w:t xml:space="preserve"> </w:t>
            </w:r>
            <w:proofErr w:type="spellStart"/>
            <w:r w:rsidRPr="00753E0A">
              <w:rPr>
                <w:rFonts w:ascii="Arial" w:hAnsi="Arial" w:cs="Arial"/>
                <w:b w:val="0"/>
                <w:bCs w:val="0"/>
                <w:sz w:val="24"/>
                <w:szCs w:val="24"/>
              </w:rPr>
              <w:t>Berachot</w:t>
            </w:r>
            <w:proofErr w:type="spellEnd"/>
            <w:r w:rsidRPr="00753E0A">
              <w:rPr>
                <w:rFonts w:ascii="Arial" w:hAnsi="Arial" w:cs="Arial"/>
                <w:b w:val="0"/>
                <w:bCs w:val="0"/>
                <w:sz w:val="24"/>
                <w:szCs w:val="24"/>
                <w:rtl/>
              </w:rPr>
              <w:t>", מדעי היהדות 43 (תשס"ה), 21-79</w:t>
            </w:r>
          </w:p>
        </w:tc>
      </w:tr>
    </w:tbl>
    <w:p w:rsidR="00997817" w:rsidRDefault="00997817" w:rsidP="00452DED">
      <w:pPr>
        <w:ind w:left="26"/>
        <w:rPr>
          <w:rFonts w:ascii="Arial" w:hAnsi="Arial" w:cs="Arial"/>
          <w:rtl/>
        </w:rPr>
      </w:pPr>
    </w:p>
    <w:p w:rsidR="00452DED" w:rsidRDefault="00452DED" w:rsidP="00452DED">
      <w:pPr>
        <w:rPr>
          <w:rFonts w:ascii="Arial" w:hAnsi="Arial" w:cs="Arial"/>
          <w:rtl/>
        </w:rPr>
      </w:pPr>
    </w:p>
    <w:p w:rsidR="00351429" w:rsidRPr="00CA651B" w:rsidRDefault="00452DED" w:rsidP="00351429">
      <w:pPr>
        <w:ind w:left="26"/>
        <w:outlineLvl w:val="0"/>
        <w:rPr>
          <w:rFonts w:ascii="Arial" w:hAnsi="Arial" w:cs="Arial"/>
          <w:sz w:val="28"/>
          <w:rtl/>
        </w:rPr>
      </w:pPr>
      <w:r w:rsidRPr="00CA651B">
        <w:rPr>
          <w:rFonts w:ascii="Arial" w:hAnsi="Arial" w:cs="Arial"/>
          <w:sz w:val="28"/>
          <w:rtl/>
        </w:rPr>
        <w:t>ג. דרישות קדם:</w:t>
      </w:r>
      <w:r w:rsidR="00271B77" w:rsidRPr="00CA651B">
        <w:rPr>
          <w:rFonts w:ascii="Arial" w:hAnsi="Arial" w:cs="Arial" w:hint="cs"/>
          <w:sz w:val="28"/>
          <w:rtl/>
        </w:rPr>
        <w:t xml:space="preserve"> </w:t>
      </w:r>
    </w:p>
    <w:p w:rsidR="00351429" w:rsidRDefault="00351429" w:rsidP="00351429">
      <w:pPr>
        <w:ind w:left="26"/>
        <w:outlineLvl w:val="0"/>
        <w:rPr>
          <w:rFonts w:ascii="Arial" w:hAnsi="Arial" w:cs="Arial"/>
          <w:b w:val="0"/>
          <w:bCs w:val="0"/>
          <w:rtl/>
        </w:rPr>
      </w:pPr>
    </w:p>
    <w:p w:rsidR="00452DED" w:rsidRPr="001D5707" w:rsidRDefault="00351429" w:rsidP="00351429">
      <w:pPr>
        <w:ind w:left="26"/>
        <w:outlineLvl w:val="0"/>
        <w:rPr>
          <w:rFonts w:ascii="Arial" w:hAnsi="Arial" w:cs="Arial"/>
          <w:b w:val="0"/>
          <w:bCs w:val="0"/>
          <w:sz w:val="18"/>
          <w:szCs w:val="24"/>
        </w:rPr>
      </w:pPr>
      <w:r w:rsidRPr="001D5707">
        <w:rPr>
          <w:rFonts w:ascii="Arial" w:hAnsi="Arial" w:cs="Arial" w:hint="cs"/>
          <w:b w:val="0"/>
          <w:bCs w:val="0"/>
          <w:sz w:val="18"/>
          <w:szCs w:val="24"/>
          <w:rtl/>
        </w:rPr>
        <w:t xml:space="preserve">הקורסים: </w:t>
      </w:r>
      <w:r w:rsidR="00271B77" w:rsidRPr="001D5707">
        <w:rPr>
          <w:rFonts w:ascii="Arial" w:hAnsi="Arial" w:cs="Arial" w:hint="cs"/>
          <w:b w:val="0"/>
          <w:bCs w:val="0"/>
          <w:sz w:val="18"/>
          <w:szCs w:val="24"/>
          <w:rtl/>
        </w:rPr>
        <w:t>מבוא לספרות התנאים, מבוא לספרות האמוראים</w:t>
      </w:r>
    </w:p>
    <w:p w:rsidR="00452DED" w:rsidRDefault="00452DED" w:rsidP="00452DED">
      <w:pPr>
        <w:rPr>
          <w:rFonts w:ascii="Arial" w:hAnsi="Arial" w:cs="Arial"/>
          <w:b w:val="0"/>
          <w:bCs w:val="0"/>
          <w:rtl/>
        </w:rPr>
      </w:pPr>
    </w:p>
    <w:p w:rsidR="00351429" w:rsidRPr="00CA651B" w:rsidRDefault="00351429" w:rsidP="00351429">
      <w:pPr>
        <w:rPr>
          <w:rFonts w:ascii="Arial" w:hAnsi="Arial" w:cs="Arial"/>
          <w:rtl/>
        </w:rPr>
      </w:pPr>
      <w:r w:rsidRPr="00CA651B">
        <w:rPr>
          <w:rFonts w:ascii="Arial" w:hAnsi="Arial" w:cs="Arial" w:hint="cs"/>
          <w:rtl/>
        </w:rPr>
        <w:t xml:space="preserve">ד. </w:t>
      </w:r>
      <w:r w:rsidR="00452DED" w:rsidRPr="00CA651B">
        <w:rPr>
          <w:rFonts w:ascii="Arial" w:hAnsi="Arial" w:cs="Arial"/>
          <w:rtl/>
        </w:rPr>
        <w:t>חובות / דרישות / מטלות:</w:t>
      </w:r>
      <w:r w:rsidR="001A06CB" w:rsidRPr="00CA651B">
        <w:rPr>
          <w:rFonts w:ascii="Arial" w:hAnsi="Arial" w:cs="Arial" w:hint="cs"/>
          <w:rtl/>
        </w:rPr>
        <w:t xml:space="preserve"> </w:t>
      </w:r>
    </w:p>
    <w:p w:rsidR="00351429" w:rsidRPr="00351429" w:rsidRDefault="00351429" w:rsidP="00452DED">
      <w:pPr>
        <w:ind w:left="226" w:firstLine="26"/>
        <w:rPr>
          <w:rFonts w:ascii="Arial" w:hAnsi="Arial" w:cs="Arial"/>
          <w:b w:val="0"/>
          <w:bCs w:val="0"/>
          <w:sz w:val="22"/>
          <w:szCs w:val="22"/>
          <w:rtl/>
        </w:rPr>
      </w:pPr>
      <w:r w:rsidRPr="00351429">
        <w:rPr>
          <w:rFonts w:ascii="Arial" w:hAnsi="Arial" w:cs="Arial" w:hint="cs"/>
          <w:b w:val="0"/>
          <w:bCs w:val="0"/>
          <w:sz w:val="22"/>
          <w:szCs w:val="22"/>
          <w:rtl/>
        </w:rPr>
        <w:t xml:space="preserve">נוכחות: </w:t>
      </w:r>
      <w:r w:rsidRPr="00351429">
        <w:rPr>
          <w:rFonts w:ascii="Arial" w:hAnsi="Arial" w:cs="Arial"/>
          <w:b w:val="0"/>
          <w:bCs w:val="0"/>
          <w:sz w:val="22"/>
          <w:szCs w:val="22"/>
          <w:rtl/>
        </w:rPr>
        <w:t>בקורס זה יש חובת נוכחות בכל השיעורים, שתיבדק מדי שיעור. תלמיד שייעדר מעל שתי הרצאות</w:t>
      </w:r>
      <w:r w:rsidR="007C65A0">
        <w:rPr>
          <w:rFonts w:ascii="Arial" w:hAnsi="Arial" w:cs="Arial" w:hint="cs"/>
          <w:b w:val="0"/>
          <w:bCs w:val="0"/>
          <w:sz w:val="22"/>
          <w:szCs w:val="22"/>
          <w:rtl/>
        </w:rPr>
        <w:t xml:space="preserve"> בכל סמסטר </w:t>
      </w:r>
      <w:r w:rsidRPr="00351429">
        <w:rPr>
          <w:rFonts w:ascii="Arial" w:hAnsi="Arial" w:cs="Arial"/>
          <w:b w:val="0"/>
          <w:bCs w:val="0"/>
          <w:sz w:val="22"/>
          <w:szCs w:val="22"/>
          <w:rtl/>
        </w:rPr>
        <w:t xml:space="preserve"> ללא סיבה מוצדקת לא יורשה לגשת לבחינה המסכמת או להגיש עבודה, ולא יקבל ציון בקורס.</w:t>
      </w:r>
    </w:p>
    <w:p w:rsidR="00351429" w:rsidRPr="00351429" w:rsidRDefault="00351429" w:rsidP="00452DED">
      <w:pPr>
        <w:ind w:left="226" w:firstLine="26"/>
        <w:rPr>
          <w:rFonts w:ascii="Arial" w:hAnsi="Arial" w:cs="Arial"/>
          <w:b w:val="0"/>
          <w:bCs w:val="0"/>
          <w:sz w:val="22"/>
          <w:szCs w:val="22"/>
          <w:rtl/>
        </w:rPr>
      </w:pPr>
    </w:p>
    <w:p w:rsidR="00351429" w:rsidRPr="00351429" w:rsidRDefault="00351429" w:rsidP="00351429">
      <w:pPr>
        <w:ind w:left="226" w:firstLine="26"/>
        <w:rPr>
          <w:rFonts w:ascii="Arial" w:hAnsi="Arial" w:cs="Arial"/>
          <w:b w:val="0"/>
          <w:bCs w:val="0"/>
          <w:sz w:val="22"/>
          <w:szCs w:val="22"/>
          <w:rtl/>
        </w:rPr>
      </w:pPr>
      <w:r w:rsidRPr="00351429">
        <w:rPr>
          <w:rFonts w:ascii="Arial" w:hAnsi="Arial" w:cs="Arial" w:hint="cs"/>
          <w:b w:val="0"/>
          <w:bCs w:val="0"/>
          <w:sz w:val="22"/>
          <w:szCs w:val="22"/>
          <w:rtl/>
        </w:rPr>
        <w:t xml:space="preserve">הכנה וקריאה משיעור לשיעור: </w:t>
      </w:r>
      <w:r w:rsidRPr="00351429">
        <w:rPr>
          <w:rFonts w:ascii="Arial" w:hAnsi="Arial" w:cs="Arial"/>
          <w:b w:val="0"/>
          <w:bCs w:val="0"/>
          <w:color w:val="222222"/>
          <w:sz w:val="22"/>
          <w:szCs w:val="22"/>
          <w:rtl/>
        </w:rPr>
        <w:t xml:space="preserve">לפני כל שיעור יקבלו התלמידים הוראות מפורטות על </w:t>
      </w:r>
      <w:r w:rsidRPr="00351429">
        <w:rPr>
          <w:rFonts w:ascii="Arial" w:hAnsi="Arial" w:cs="Arial" w:hint="cs"/>
          <w:b w:val="0"/>
          <w:bCs w:val="0"/>
          <w:color w:val="222222"/>
          <w:sz w:val="22"/>
          <w:szCs w:val="22"/>
          <w:rtl/>
        </w:rPr>
        <w:t xml:space="preserve">הקטעים במשנה ו/או </w:t>
      </w:r>
      <w:proofErr w:type="spellStart"/>
      <w:r w:rsidRPr="00351429">
        <w:rPr>
          <w:rFonts w:ascii="Arial" w:hAnsi="Arial" w:cs="Arial" w:hint="cs"/>
          <w:b w:val="0"/>
          <w:bCs w:val="0"/>
          <w:color w:val="222222"/>
          <w:sz w:val="22"/>
          <w:szCs w:val="22"/>
          <w:rtl/>
        </w:rPr>
        <w:t>בתוספתא</w:t>
      </w:r>
      <w:proofErr w:type="spellEnd"/>
      <w:r w:rsidRPr="00351429">
        <w:rPr>
          <w:rFonts w:ascii="Arial" w:hAnsi="Arial" w:cs="Arial"/>
          <w:b w:val="0"/>
          <w:bCs w:val="0"/>
          <w:color w:val="222222"/>
          <w:sz w:val="22"/>
          <w:szCs w:val="22"/>
          <w:rtl/>
        </w:rPr>
        <w:t xml:space="preserve"> אות</w:t>
      </w:r>
      <w:r w:rsidRPr="00351429">
        <w:rPr>
          <w:rFonts w:ascii="Arial" w:hAnsi="Arial" w:cs="Arial" w:hint="cs"/>
          <w:b w:val="0"/>
          <w:bCs w:val="0"/>
          <w:color w:val="222222"/>
          <w:sz w:val="22"/>
          <w:szCs w:val="22"/>
          <w:rtl/>
        </w:rPr>
        <w:t>ם</w:t>
      </w:r>
      <w:r w:rsidRPr="00351429">
        <w:rPr>
          <w:rFonts w:ascii="Arial" w:hAnsi="Arial" w:cs="Arial"/>
          <w:b w:val="0"/>
          <w:bCs w:val="0"/>
          <w:color w:val="222222"/>
          <w:sz w:val="22"/>
          <w:szCs w:val="22"/>
          <w:rtl/>
        </w:rPr>
        <w:t xml:space="preserve"> יש להכין. קטעים אלה יוכנו על פי הפרשנים הקלאסיים ועל פי החוקרים המודרניים בצירוף קריאה ביבליוגרפית</w:t>
      </w:r>
      <w:r w:rsidRPr="00351429">
        <w:rPr>
          <w:rFonts w:ascii="Arial" w:hAnsi="Arial" w:cs="Arial"/>
          <w:b w:val="0"/>
          <w:bCs w:val="0"/>
          <w:color w:val="222222"/>
          <w:sz w:val="22"/>
          <w:szCs w:val="22"/>
        </w:rPr>
        <w:t>.</w:t>
      </w:r>
    </w:p>
    <w:p w:rsidR="00351429" w:rsidRPr="00351429" w:rsidRDefault="00351429" w:rsidP="00351429">
      <w:pPr>
        <w:ind w:left="226" w:firstLine="26"/>
        <w:rPr>
          <w:rFonts w:ascii="Arial" w:hAnsi="Arial" w:cs="Arial"/>
          <w:b w:val="0"/>
          <w:bCs w:val="0"/>
          <w:sz w:val="22"/>
          <w:szCs w:val="22"/>
          <w:rtl/>
        </w:rPr>
      </w:pPr>
    </w:p>
    <w:p w:rsidR="00452DED" w:rsidRPr="00351429" w:rsidRDefault="00351429" w:rsidP="00351429">
      <w:pPr>
        <w:ind w:left="226" w:firstLine="26"/>
        <w:rPr>
          <w:rFonts w:ascii="Arial" w:hAnsi="Arial" w:cs="Arial"/>
          <w:b w:val="0"/>
          <w:bCs w:val="0"/>
          <w:sz w:val="22"/>
          <w:szCs w:val="22"/>
          <w:rtl/>
        </w:rPr>
      </w:pPr>
      <w:r w:rsidRPr="00351429">
        <w:rPr>
          <w:rFonts w:ascii="Arial" w:hAnsi="Arial" w:cs="Arial" w:hint="cs"/>
          <w:b w:val="0"/>
          <w:bCs w:val="0"/>
          <w:sz w:val="22"/>
          <w:szCs w:val="22"/>
          <w:rtl/>
        </w:rPr>
        <w:t>מבחן מסכם בסוף הקורס</w:t>
      </w:r>
    </w:p>
    <w:p w:rsidR="00452DED" w:rsidRPr="00E75758" w:rsidRDefault="00452DED" w:rsidP="00452DED">
      <w:pPr>
        <w:ind w:left="26"/>
        <w:rPr>
          <w:rFonts w:ascii="Arial" w:hAnsi="Arial" w:cs="Arial"/>
          <w:rtl/>
        </w:rPr>
      </w:pPr>
    </w:p>
    <w:p w:rsidR="00351429" w:rsidRPr="00CA651B" w:rsidRDefault="00351429" w:rsidP="00452DED">
      <w:pPr>
        <w:ind w:left="226" w:firstLine="26"/>
        <w:rPr>
          <w:rFonts w:ascii="Arial" w:hAnsi="Arial" w:cs="Arial"/>
          <w:rtl/>
        </w:rPr>
      </w:pPr>
      <w:r w:rsidRPr="00CA651B">
        <w:rPr>
          <w:rFonts w:ascii="Arial" w:hAnsi="Arial" w:cs="Arial" w:hint="cs"/>
          <w:rtl/>
        </w:rPr>
        <w:t xml:space="preserve">ה. </w:t>
      </w:r>
      <w:r w:rsidR="00452DED" w:rsidRPr="00CA651B">
        <w:rPr>
          <w:rFonts w:ascii="Arial" w:hAnsi="Arial" w:cs="Arial"/>
          <w:rtl/>
        </w:rPr>
        <w:t>מרכיבי הציון הסופי (ציון מספרי / ציון עובר):</w:t>
      </w:r>
      <w:r w:rsidR="001A06CB" w:rsidRPr="00CA651B">
        <w:rPr>
          <w:rFonts w:ascii="Arial" w:hAnsi="Arial" w:cs="Arial" w:hint="cs"/>
          <w:rtl/>
        </w:rPr>
        <w:t xml:space="preserve"> </w:t>
      </w:r>
    </w:p>
    <w:p w:rsidR="00351429" w:rsidRPr="001D5707" w:rsidRDefault="001A06CB" w:rsidP="00452DED">
      <w:pPr>
        <w:ind w:left="226" w:firstLine="26"/>
        <w:rPr>
          <w:rFonts w:ascii="Arial" w:hAnsi="Arial" w:cs="Arial"/>
          <w:b w:val="0"/>
          <w:bCs w:val="0"/>
          <w:sz w:val="18"/>
          <w:szCs w:val="24"/>
          <w:rtl/>
        </w:rPr>
      </w:pPr>
      <w:r w:rsidRPr="001D5707">
        <w:rPr>
          <w:rFonts w:ascii="Arial" w:hAnsi="Arial" w:cs="Arial" w:hint="cs"/>
          <w:b w:val="0"/>
          <w:bCs w:val="0"/>
          <w:sz w:val="18"/>
          <w:szCs w:val="24"/>
          <w:rtl/>
        </w:rPr>
        <w:t>מבחן</w:t>
      </w:r>
      <w:r w:rsidR="00351429" w:rsidRPr="001D5707">
        <w:rPr>
          <w:rFonts w:ascii="Arial" w:hAnsi="Arial" w:cs="Arial" w:hint="cs"/>
          <w:b w:val="0"/>
          <w:bCs w:val="0"/>
          <w:sz w:val="18"/>
          <w:szCs w:val="24"/>
          <w:rtl/>
        </w:rPr>
        <w:t xml:space="preserve"> מסכם בסוף השנה</w:t>
      </w:r>
      <w:r w:rsidRPr="001D5707">
        <w:rPr>
          <w:rFonts w:ascii="Arial" w:hAnsi="Arial" w:cs="Arial" w:hint="cs"/>
          <w:b w:val="0"/>
          <w:bCs w:val="0"/>
          <w:sz w:val="18"/>
          <w:szCs w:val="24"/>
          <w:rtl/>
        </w:rPr>
        <w:t xml:space="preserve"> (100%), </w:t>
      </w:r>
    </w:p>
    <w:p w:rsidR="00452DED" w:rsidRPr="001D5707" w:rsidRDefault="001A06CB" w:rsidP="00452DED">
      <w:pPr>
        <w:ind w:left="226" w:firstLine="26"/>
        <w:rPr>
          <w:rFonts w:ascii="Arial" w:hAnsi="Arial" w:cs="Arial"/>
          <w:sz w:val="18"/>
          <w:szCs w:val="24"/>
          <w:rtl/>
        </w:rPr>
      </w:pPr>
      <w:r w:rsidRPr="001D5707">
        <w:rPr>
          <w:rFonts w:ascii="Arial" w:hAnsi="Arial" w:cs="Arial" w:hint="cs"/>
          <w:b w:val="0"/>
          <w:bCs w:val="0"/>
          <w:sz w:val="18"/>
          <w:szCs w:val="24"/>
          <w:rtl/>
        </w:rPr>
        <w:t>ציון עובר: 60</w:t>
      </w:r>
    </w:p>
    <w:p w:rsidR="00452DED" w:rsidRDefault="00452DED" w:rsidP="00452DED">
      <w:pPr>
        <w:spacing w:line="360" w:lineRule="auto"/>
        <w:ind w:left="26"/>
        <w:rPr>
          <w:rFonts w:ascii="Arial" w:hAnsi="Arial" w:cs="Arial"/>
          <w:b w:val="0"/>
          <w:bCs w:val="0"/>
          <w:sz w:val="26"/>
          <w:szCs w:val="26"/>
          <w:rtl/>
        </w:rPr>
      </w:pPr>
    </w:p>
    <w:p w:rsidR="00452DED" w:rsidRPr="00351429" w:rsidRDefault="00351429" w:rsidP="00FD352A">
      <w:pPr>
        <w:spacing w:line="360" w:lineRule="auto"/>
        <w:ind w:left="26"/>
        <w:outlineLvl w:val="0"/>
        <w:rPr>
          <w:rFonts w:ascii="Arial" w:hAnsi="Arial" w:cs="Arial"/>
          <w:sz w:val="22"/>
          <w:szCs w:val="32"/>
        </w:rPr>
      </w:pPr>
      <w:r w:rsidRPr="00351429">
        <w:rPr>
          <w:rFonts w:ascii="Arial" w:hAnsi="Arial" w:cs="Arial" w:hint="cs"/>
          <w:b w:val="0"/>
          <w:bCs w:val="0"/>
          <w:sz w:val="28"/>
          <w:rtl/>
        </w:rPr>
        <w:t>ו</w:t>
      </w:r>
      <w:r w:rsidR="00452DED" w:rsidRPr="00351429">
        <w:rPr>
          <w:rFonts w:ascii="Arial" w:hAnsi="Arial" w:cs="Arial"/>
          <w:b w:val="0"/>
          <w:bCs w:val="0"/>
          <w:sz w:val="28"/>
          <w:rtl/>
        </w:rPr>
        <w:t xml:space="preserve">. </w:t>
      </w:r>
      <w:r w:rsidR="00452DED" w:rsidRPr="00CA651B">
        <w:rPr>
          <w:rFonts w:ascii="Arial" w:hAnsi="Arial" w:cs="Arial"/>
          <w:color w:val="0000FF"/>
          <w:sz w:val="28"/>
          <w:rtl/>
        </w:rPr>
        <w:t>ביבליוגרפיה:</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Pr>
      </w:pPr>
      <w:proofErr w:type="spellStart"/>
      <w:r w:rsidRPr="00E4503E">
        <w:rPr>
          <w:rFonts w:ascii="Arial" w:hAnsi="Arial" w:cs="Arial"/>
          <w:b w:val="0"/>
          <w:bCs w:val="0"/>
          <w:color w:val="000000"/>
          <w:sz w:val="24"/>
          <w:szCs w:val="24"/>
          <w:rtl/>
        </w:rPr>
        <w:t>אברמסקי</w:t>
      </w:r>
      <w:proofErr w:type="spellEnd"/>
      <w:r w:rsidRPr="00E4503E">
        <w:rPr>
          <w:rFonts w:ascii="Arial" w:hAnsi="Arial" w:cs="Arial"/>
          <w:b w:val="0"/>
          <w:bCs w:val="0"/>
          <w:color w:val="000000"/>
          <w:sz w:val="24"/>
          <w:szCs w:val="24"/>
          <w:rtl/>
        </w:rPr>
        <w:t xml:space="preserve">, י', </w:t>
      </w:r>
      <w:proofErr w:type="spellStart"/>
      <w:r w:rsidRPr="00E4503E">
        <w:rPr>
          <w:rFonts w:ascii="Arial" w:hAnsi="Arial" w:cs="Arial"/>
          <w:b w:val="0"/>
          <w:bCs w:val="0"/>
          <w:color w:val="000000"/>
          <w:sz w:val="24"/>
          <w:szCs w:val="24"/>
          <w:rtl/>
        </w:rPr>
        <w:t>תוספתא</w:t>
      </w:r>
      <w:proofErr w:type="spellEnd"/>
      <w:r w:rsidRPr="00E4503E">
        <w:rPr>
          <w:rFonts w:ascii="Arial" w:hAnsi="Arial" w:cs="Arial"/>
          <w:b w:val="0"/>
          <w:bCs w:val="0"/>
          <w:color w:val="000000"/>
          <w:sz w:val="24"/>
          <w:szCs w:val="24"/>
          <w:rtl/>
        </w:rPr>
        <w:t xml:space="preserve"> עם פירוש חזון יחזקאל, ירושלים תש"ח</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אלבק</w:t>
      </w:r>
      <w:proofErr w:type="spellEnd"/>
      <w:r w:rsidRPr="00E4503E">
        <w:rPr>
          <w:rFonts w:ascii="Arial" w:hAnsi="Arial" w:cs="Arial"/>
          <w:b w:val="0"/>
          <w:bCs w:val="0"/>
          <w:color w:val="000000"/>
          <w:sz w:val="24"/>
          <w:szCs w:val="24"/>
          <w:rtl/>
        </w:rPr>
        <w:t xml:space="preserve">, ח', מחקרים בברייתא </w:t>
      </w:r>
      <w:proofErr w:type="spellStart"/>
      <w:r w:rsidRPr="00E4503E">
        <w:rPr>
          <w:rFonts w:ascii="Arial" w:hAnsi="Arial" w:cs="Arial"/>
          <w:b w:val="0"/>
          <w:bCs w:val="0"/>
          <w:color w:val="000000"/>
          <w:sz w:val="24"/>
          <w:szCs w:val="24"/>
          <w:rtl/>
        </w:rPr>
        <w:t>ובתוספתא</w:t>
      </w:r>
      <w:proofErr w:type="spellEnd"/>
      <w:r w:rsidRPr="00E4503E">
        <w:rPr>
          <w:rFonts w:ascii="Arial" w:hAnsi="Arial" w:cs="Arial"/>
          <w:b w:val="0"/>
          <w:bCs w:val="0"/>
          <w:color w:val="000000"/>
          <w:sz w:val="24"/>
          <w:szCs w:val="24"/>
          <w:rtl/>
        </w:rPr>
        <w:t xml:space="preserve"> ויחסן לתלמוד, ירושלים תש"ל</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 אפשטיין, </w:t>
      </w:r>
      <w:proofErr w:type="spellStart"/>
      <w:r w:rsidRPr="00E4503E">
        <w:rPr>
          <w:rFonts w:ascii="Arial" w:hAnsi="Arial" w:cs="Arial"/>
          <w:b w:val="0"/>
          <w:bCs w:val="0"/>
          <w:color w:val="000000"/>
          <w:sz w:val="24"/>
          <w:szCs w:val="24"/>
          <w:rtl/>
        </w:rPr>
        <w:t>י"נ</w:t>
      </w:r>
      <w:proofErr w:type="spellEnd"/>
      <w:r w:rsidRPr="00E4503E">
        <w:rPr>
          <w:rFonts w:ascii="Arial" w:hAnsi="Arial" w:cs="Arial"/>
          <w:b w:val="0"/>
          <w:bCs w:val="0"/>
          <w:color w:val="000000"/>
          <w:sz w:val="24"/>
          <w:szCs w:val="24"/>
          <w:rtl/>
        </w:rPr>
        <w:t>, מבואות לספרות התנאים, ירושלים – תל-אביב תשי"ז</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אפשטיין, </w:t>
      </w:r>
      <w:proofErr w:type="spellStart"/>
      <w:r w:rsidRPr="00E4503E">
        <w:rPr>
          <w:rFonts w:ascii="Arial" w:hAnsi="Arial" w:cs="Arial"/>
          <w:b w:val="0"/>
          <w:bCs w:val="0"/>
          <w:color w:val="000000"/>
          <w:sz w:val="24"/>
          <w:szCs w:val="24"/>
          <w:rtl/>
        </w:rPr>
        <w:t>י"נ</w:t>
      </w:r>
      <w:proofErr w:type="spellEnd"/>
      <w:r w:rsidRPr="00E4503E">
        <w:rPr>
          <w:rFonts w:ascii="Arial" w:hAnsi="Arial" w:cs="Arial"/>
          <w:b w:val="0"/>
          <w:bCs w:val="0"/>
          <w:color w:val="000000"/>
          <w:sz w:val="24"/>
          <w:szCs w:val="24"/>
          <w:rtl/>
        </w:rPr>
        <w:t>, מבוא לנוסח המשנה, ירושלים – תל-אביב תשכ"ד</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בנוביץ</w:t>
      </w:r>
      <w:proofErr w:type="spellEnd"/>
      <w:r w:rsidRPr="00E4503E">
        <w:rPr>
          <w:rFonts w:ascii="Arial" w:hAnsi="Arial" w:cs="Arial"/>
          <w:b w:val="0"/>
          <w:bCs w:val="0"/>
          <w:color w:val="000000"/>
          <w:sz w:val="24"/>
          <w:szCs w:val="24"/>
          <w:rtl/>
        </w:rPr>
        <w:t>, מ', מסכת ברכות פרק ראשון מן התלמוד הבבלי, עם פרשנות על דרך המחקר, ירושלים תשס"ב.</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בנוביץ</w:t>
      </w:r>
      <w:proofErr w:type="spellEnd"/>
      <w:r w:rsidRPr="00E4503E">
        <w:rPr>
          <w:rFonts w:ascii="Arial" w:hAnsi="Arial" w:cs="Arial"/>
          <w:b w:val="0"/>
          <w:bCs w:val="0"/>
          <w:color w:val="000000"/>
          <w:sz w:val="24"/>
          <w:szCs w:val="24"/>
          <w:rtl/>
        </w:rPr>
        <w:t xml:space="preserve">, מ', "שינון: קריאת שמע במשנתו של רבי שמעון בר יוחאי", </w:t>
      </w:r>
      <w:proofErr w:type="spellStart"/>
      <w:r w:rsidRPr="00E4503E">
        <w:rPr>
          <w:rFonts w:ascii="Arial" w:hAnsi="Arial" w:cs="Arial"/>
          <w:b w:val="0"/>
          <w:bCs w:val="0"/>
          <w:color w:val="000000"/>
          <w:sz w:val="24"/>
          <w:szCs w:val="24"/>
          <w:rtl/>
        </w:rPr>
        <w:t>סידרא</w:t>
      </w:r>
      <w:proofErr w:type="spellEnd"/>
      <w:r w:rsidRPr="00E4503E">
        <w:rPr>
          <w:rFonts w:ascii="Arial" w:hAnsi="Arial" w:cs="Arial"/>
          <w:b w:val="0"/>
          <w:bCs w:val="0"/>
          <w:color w:val="000000"/>
          <w:sz w:val="24"/>
          <w:szCs w:val="24"/>
          <w:rtl/>
        </w:rPr>
        <w:t xml:space="preserve"> כ (תשס"ה), עמ' 25-56</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בר-אשר, מ', "הטיפוסים השונים של לשון המשנה", תרביץ, </w:t>
      </w:r>
      <w:proofErr w:type="spellStart"/>
      <w:r w:rsidRPr="00E4503E">
        <w:rPr>
          <w:rFonts w:ascii="Arial" w:hAnsi="Arial" w:cs="Arial"/>
          <w:b w:val="0"/>
          <w:bCs w:val="0"/>
          <w:color w:val="000000"/>
          <w:sz w:val="24"/>
          <w:szCs w:val="24"/>
          <w:rtl/>
        </w:rPr>
        <w:t>נג</w:t>
      </w:r>
      <w:proofErr w:type="spellEnd"/>
      <w:r w:rsidRPr="00E4503E">
        <w:rPr>
          <w:rFonts w:ascii="Arial" w:hAnsi="Arial" w:cs="Arial"/>
          <w:b w:val="0"/>
          <w:bCs w:val="0"/>
          <w:color w:val="000000"/>
          <w:sz w:val="24"/>
          <w:szCs w:val="24"/>
          <w:rtl/>
        </w:rPr>
        <w:t xml:space="preserve"> (תשמ"ד), עמ' 187-220</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ברוורמן, נ', "לבחינת טיבם של כ"י וינה וכ"י </w:t>
      </w:r>
      <w:proofErr w:type="spellStart"/>
      <w:r w:rsidRPr="00E4503E">
        <w:rPr>
          <w:rFonts w:ascii="Arial" w:hAnsi="Arial" w:cs="Arial"/>
          <w:b w:val="0"/>
          <w:bCs w:val="0"/>
          <w:color w:val="000000"/>
          <w:sz w:val="24"/>
          <w:szCs w:val="24"/>
          <w:rtl/>
        </w:rPr>
        <w:t>ארפורט</w:t>
      </w:r>
      <w:proofErr w:type="spellEnd"/>
      <w:r w:rsidRPr="00E4503E">
        <w:rPr>
          <w:rFonts w:ascii="Arial" w:hAnsi="Arial" w:cs="Arial"/>
          <w:b w:val="0"/>
          <w:bCs w:val="0"/>
          <w:color w:val="000000"/>
          <w:sz w:val="24"/>
          <w:szCs w:val="24"/>
          <w:rtl/>
        </w:rPr>
        <w:t xml:space="preserve"> של </w:t>
      </w:r>
      <w:proofErr w:type="spellStart"/>
      <w:r w:rsidRPr="00E4503E">
        <w:rPr>
          <w:rFonts w:ascii="Arial" w:hAnsi="Arial" w:cs="Arial"/>
          <w:b w:val="0"/>
          <w:bCs w:val="0"/>
          <w:color w:val="000000"/>
          <w:sz w:val="24"/>
          <w:szCs w:val="24"/>
          <w:rtl/>
        </w:rPr>
        <w:t>התוספתא</w:t>
      </w:r>
      <w:proofErr w:type="spellEnd"/>
      <w:r w:rsidRPr="00E4503E">
        <w:rPr>
          <w:rFonts w:ascii="Arial" w:hAnsi="Arial" w:cs="Arial"/>
          <w:b w:val="0"/>
          <w:bCs w:val="0"/>
          <w:color w:val="000000"/>
          <w:sz w:val="24"/>
          <w:szCs w:val="24"/>
          <w:rtl/>
        </w:rPr>
        <w:t>", מחקרים בלשון, ה-ו (תשנ"ב), עמ' 153-170</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גולדברג, א', פירוש למשנה מסכת שבת, ירושלים תשל"ו</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גילת, י"ד, "למחלוקות בית שמאי ובית הלל", ספר פנחס זומר, תל-אביב תשמ"ג, עמ' 166-176</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גילת, י"ד, "מתולדות קריאת שמע", פרקים בהשתלשלות ההלכה, רמת-גן 1992, עמ' 283-300</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גינצבורג</w:t>
      </w:r>
      <w:proofErr w:type="spellEnd"/>
      <w:r w:rsidRPr="00E4503E">
        <w:rPr>
          <w:rFonts w:ascii="Arial" w:hAnsi="Arial" w:cs="Arial"/>
          <w:b w:val="0"/>
          <w:bCs w:val="0"/>
          <w:color w:val="000000"/>
          <w:sz w:val="24"/>
          <w:szCs w:val="24"/>
          <w:rtl/>
        </w:rPr>
        <w:t>, ל', פירושים וחידושים בירושלמי, ניו-יורק תש"א</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דה-פריז, ב', "</w:t>
      </w:r>
      <w:proofErr w:type="spellStart"/>
      <w:r w:rsidRPr="00E4503E">
        <w:rPr>
          <w:rFonts w:ascii="Arial" w:hAnsi="Arial" w:cs="Arial"/>
          <w:b w:val="0"/>
          <w:bCs w:val="0"/>
          <w:color w:val="000000"/>
          <w:sz w:val="24"/>
          <w:szCs w:val="24"/>
          <w:rtl/>
        </w:rPr>
        <w:t>בעית</w:t>
      </w:r>
      <w:proofErr w:type="spellEnd"/>
      <w:r w:rsidRPr="00E4503E">
        <w:rPr>
          <w:rFonts w:ascii="Arial" w:hAnsi="Arial" w:cs="Arial"/>
          <w:b w:val="0"/>
          <w:bCs w:val="0"/>
          <w:color w:val="000000"/>
          <w:sz w:val="24"/>
          <w:szCs w:val="24"/>
          <w:rtl/>
        </w:rPr>
        <w:t xml:space="preserve"> היחס בין </w:t>
      </w:r>
      <w:proofErr w:type="spellStart"/>
      <w:r w:rsidRPr="00E4503E">
        <w:rPr>
          <w:rFonts w:ascii="Arial" w:hAnsi="Arial" w:cs="Arial"/>
          <w:b w:val="0"/>
          <w:bCs w:val="0"/>
          <w:color w:val="000000"/>
          <w:sz w:val="24"/>
          <w:szCs w:val="24"/>
          <w:rtl/>
        </w:rPr>
        <w:t>התוספתא</w:t>
      </w:r>
      <w:proofErr w:type="spellEnd"/>
      <w:r w:rsidRPr="00E4503E">
        <w:rPr>
          <w:rFonts w:ascii="Arial" w:hAnsi="Arial" w:cs="Arial"/>
          <w:b w:val="0"/>
          <w:bCs w:val="0"/>
          <w:color w:val="000000"/>
          <w:sz w:val="24"/>
          <w:szCs w:val="24"/>
          <w:rtl/>
        </w:rPr>
        <w:t xml:space="preserve"> ובין התלמודים", תרביץ </w:t>
      </w:r>
      <w:proofErr w:type="spellStart"/>
      <w:r w:rsidRPr="00E4503E">
        <w:rPr>
          <w:rFonts w:ascii="Arial" w:hAnsi="Arial" w:cs="Arial"/>
          <w:b w:val="0"/>
          <w:bCs w:val="0"/>
          <w:color w:val="000000"/>
          <w:sz w:val="24"/>
          <w:szCs w:val="24"/>
          <w:rtl/>
        </w:rPr>
        <w:t>כח</w:t>
      </w:r>
      <w:proofErr w:type="spellEnd"/>
      <w:r w:rsidRPr="00E4503E">
        <w:rPr>
          <w:rFonts w:ascii="Arial" w:hAnsi="Arial" w:cs="Arial"/>
          <w:b w:val="0"/>
          <w:bCs w:val="0"/>
          <w:color w:val="000000"/>
          <w:sz w:val="24"/>
          <w:szCs w:val="24"/>
          <w:rtl/>
        </w:rPr>
        <w:t xml:space="preserve"> (תשי"ט), עמ' 158-170</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הנשקה, ד', "בין 'פרשת העיבור' לברכת המינים'", מקומראן עד קהיר, מחקרים בתולדות התפילה, בעריכת י' </w:t>
      </w:r>
      <w:proofErr w:type="spellStart"/>
      <w:r w:rsidRPr="00E4503E">
        <w:rPr>
          <w:rFonts w:ascii="Arial" w:hAnsi="Arial" w:cs="Arial"/>
          <w:b w:val="0"/>
          <w:bCs w:val="0"/>
          <w:color w:val="000000"/>
          <w:sz w:val="24"/>
          <w:szCs w:val="24"/>
          <w:rtl/>
        </w:rPr>
        <w:t>תבורי</w:t>
      </w:r>
      <w:proofErr w:type="spellEnd"/>
      <w:r w:rsidRPr="00E4503E">
        <w:rPr>
          <w:rFonts w:ascii="Arial" w:hAnsi="Arial" w:cs="Arial"/>
          <w:b w:val="0"/>
          <w:bCs w:val="0"/>
          <w:color w:val="000000"/>
          <w:sz w:val="24"/>
          <w:szCs w:val="24"/>
          <w:rtl/>
        </w:rPr>
        <w:t xml:space="preserve">, ירושלים תשנ"ט, עמ' </w:t>
      </w:r>
      <w:proofErr w:type="spellStart"/>
      <w:r w:rsidRPr="00E4503E">
        <w:rPr>
          <w:rFonts w:ascii="Arial" w:hAnsi="Arial" w:cs="Arial"/>
          <w:b w:val="0"/>
          <w:bCs w:val="0"/>
          <w:color w:val="000000"/>
          <w:sz w:val="24"/>
          <w:szCs w:val="24"/>
          <w:rtl/>
        </w:rPr>
        <w:t>עה</w:t>
      </w:r>
      <w:proofErr w:type="spellEnd"/>
      <w:r w:rsidRPr="00E4503E">
        <w:rPr>
          <w:rFonts w:ascii="Arial" w:hAnsi="Arial" w:cs="Arial"/>
          <w:b w:val="0"/>
          <w:bCs w:val="0"/>
          <w:color w:val="000000"/>
          <w:sz w:val="24"/>
          <w:szCs w:val="24"/>
          <w:rtl/>
        </w:rPr>
        <w:t>-קב</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וולפיש</w:t>
      </w:r>
      <w:proofErr w:type="spellEnd"/>
      <w:r w:rsidRPr="00E4503E">
        <w:rPr>
          <w:rFonts w:ascii="Arial" w:hAnsi="Arial" w:cs="Arial"/>
          <w:b w:val="0"/>
          <w:bCs w:val="0"/>
          <w:color w:val="000000"/>
          <w:sz w:val="24"/>
          <w:szCs w:val="24"/>
          <w:rtl/>
        </w:rPr>
        <w:t xml:space="preserve">, א', " איחוד ההלכה והאגדה: עיון בדרכי עריכתה של </w:t>
      </w:r>
      <w:proofErr w:type="spellStart"/>
      <w:r w:rsidRPr="00E4503E">
        <w:rPr>
          <w:rFonts w:ascii="Arial" w:hAnsi="Arial" w:cs="Arial"/>
          <w:b w:val="0"/>
          <w:bCs w:val="0"/>
          <w:color w:val="000000"/>
          <w:sz w:val="24"/>
          <w:szCs w:val="24"/>
          <w:rtl/>
        </w:rPr>
        <w:t>התוספתא</w:t>
      </w:r>
      <w:proofErr w:type="spellEnd"/>
      <w:r w:rsidRPr="00E4503E">
        <w:rPr>
          <w:rFonts w:ascii="Arial" w:hAnsi="Arial" w:cs="Arial"/>
          <w:b w:val="0"/>
          <w:bCs w:val="0"/>
          <w:color w:val="000000"/>
          <w:sz w:val="24"/>
          <w:szCs w:val="24"/>
          <w:rtl/>
        </w:rPr>
        <w:t xml:space="preserve">", היגיון ליונה (בעריכת י' </w:t>
      </w:r>
      <w:proofErr w:type="spellStart"/>
      <w:r w:rsidRPr="00E4503E">
        <w:rPr>
          <w:rFonts w:ascii="Arial" w:hAnsi="Arial" w:cs="Arial"/>
          <w:b w:val="0"/>
          <w:bCs w:val="0"/>
          <w:color w:val="000000"/>
          <w:sz w:val="24"/>
          <w:szCs w:val="24"/>
          <w:rtl/>
        </w:rPr>
        <w:t>לוינסון</w:t>
      </w:r>
      <w:proofErr w:type="spellEnd"/>
      <w:r w:rsidRPr="00E4503E">
        <w:rPr>
          <w:rFonts w:ascii="Arial" w:hAnsi="Arial" w:cs="Arial"/>
          <w:b w:val="0"/>
          <w:bCs w:val="0"/>
          <w:color w:val="000000"/>
          <w:sz w:val="24"/>
          <w:szCs w:val="24"/>
          <w:rtl/>
        </w:rPr>
        <w:t xml:space="preserve"> ואחרים), ירושלים </w:t>
      </w:r>
      <w:proofErr w:type="spellStart"/>
      <w:r w:rsidRPr="00E4503E">
        <w:rPr>
          <w:rFonts w:ascii="Arial" w:hAnsi="Arial" w:cs="Arial"/>
          <w:b w:val="0"/>
          <w:bCs w:val="0"/>
          <w:color w:val="000000"/>
          <w:sz w:val="24"/>
          <w:szCs w:val="24"/>
          <w:rtl/>
        </w:rPr>
        <w:t>תשסז</w:t>
      </w:r>
      <w:proofErr w:type="spellEnd"/>
      <w:r w:rsidRPr="00E4503E">
        <w:rPr>
          <w:rFonts w:ascii="Arial" w:hAnsi="Arial" w:cs="Arial"/>
          <w:b w:val="0"/>
          <w:bCs w:val="0"/>
          <w:color w:val="000000"/>
          <w:sz w:val="24"/>
          <w:szCs w:val="24"/>
          <w:rtl/>
        </w:rPr>
        <w:t>, עמ' 309-331</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וולפיש</w:t>
      </w:r>
      <w:proofErr w:type="spellEnd"/>
      <w:r w:rsidRPr="00E4503E">
        <w:rPr>
          <w:rFonts w:ascii="Arial" w:hAnsi="Arial" w:cs="Arial"/>
          <w:b w:val="0"/>
          <w:bCs w:val="0"/>
          <w:color w:val="000000"/>
          <w:sz w:val="24"/>
          <w:szCs w:val="24"/>
          <w:rtl/>
        </w:rPr>
        <w:t xml:space="preserve">, א', "העריכה היוצרת וכוח היצר: עיון בעריכת מסכת קידושין במשנה, </w:t>
      </w:r>
      <w:proofErr w:type="spellStart"/>
      <w:r w:rsidRPr="00E4503E">
        <w:rPr>
          <w:rFonts w:ascii="Arial" w:hAnsi="Arial" w:cs="Arial"/>
          <w:b w:val="0"/>
          <w:bCs w:val="0"/>
          <w:color w:val="000000"/>
          <w:sz w:val="24"/>
          <w:szCs w:val="24"/>
          <w:rtl/>
        </w:rPr>
        <w:t>בתוספתא</w:t>
      </w:r>
      <w:proofErr w:type="spellEnd"/>
      <w:r w:rsidRPr="00E4503E">
        <w:rPr>
          <w:rFonts w:ascii="Arial" w:hAnsi="Arial" w:cs="Arial"/>
          <w:b w:val="0"/>
          <w:bCs w:val="0"/>
          <w:color w:val="000000"/>
          <w:sz w:val="24"/>
          <w:szCs w:val="24"/>
          <w:rtl/>
        </w:rPr>
        <w:t xml:space="preserve"> ובבבלי",</w:t>
      </w:r>
      <w:r w:rsidRPr="00E4503E">
        <w:rPr>
          <w:rStyle w:val="apple-converted-space"/>
          <w:rFonts w:ascii="Arial" w:hAnsi="Arial" w:cs="Arial"/>
          <w:b w:val="0"/>
          <w:bCs w:val="0"/>
          <w:color w:val="000000"/>
          <w:sz w:val="24"/>
          <w:szCs w:val="24"/>
          <w:rtl/>
        </w:rPr>
        <w:t> </w:t>
      </w:r>
      <w:r w:rsidRPr="00E4503E">
        <w:rPr>
          <w:rFonts w:ascii="Arial" w:hAnsi="Arial" w:cs="Arial"/>
          <w:b w:val="0"/>
          <w:bCs w:val="0"/>
          <w:color w:val="000000"/>
          <w:sz w:val="24"/>
          <w:szCs w:val="24"/>
        </w:rPr>
        <w:t>JSIJ, 7 (2008), pp. 31- 79</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ליברמן, ש', </w:t>
      </w:r>
      <w:proofErr w:type="spellStart"/>
      <w:r w:rsidRPr="00E4503E">
        <w:rPr>
          <w:rFonts w:ascii="Arial" w:hAnsi="Arial" w:cs="Arial"/>
          <w:b w:val="0"/>
          <w:bCs w:val="0"/>
          <w:color w:val="000000"/>
          <w:sz w:val="24"/>
          <w:szCs w:val="24"/>
          <w:rtl/>
        </w:rPr>
        <w:t>תוספתא</w:t>
      </w:r>
      <w:proofErr w:type="spellEnd"/>
      <w:r w:rsidRPr="00E4503E">
        <w:rPr>
          <w:rFonts w:ascii="Arial" w:hAnsi="Arial" w:cs="Arial"/>
          <w:b w:val="0"/>
          <w:bCs w:val="0"/>
          <w:color w:val="000000"/>
          <w:sz w:val="24"/>
          <w:szCs w:val="24"/>
          <w:rtl/>
        </w:rPr>
        <w:t xml:space="preserve"> כפשוטה, א, ניו-יורק תשט"ו</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ליברמן, ש', תשלום </w:t>
      </w:r>
      <w:proofErr w:type="spellStart"/>
      <w:r w:rsidRPr="00E4503E">
        <w:rPr>
          <w:rFonts w:ascii="Arial" w:hAnsi="Arial" w:cs="Arial"/>
          <w:b w:val="0"/>
          <w:bCs w:val="0"/>
          <w:color w:val="000000"/>
          <w:sz w:val="24"/>
          <w:szCs w:val="24"/>
          <w:rtl/>
        </w:rPr>
        <w:t>תוספתא</w:t>
      </w:r>
      <w:proofErr w:type="spellEnd"/>
      <w:r w:rsidRPr="00E4503E">
        <w:rPr>
          <w:rFonts w:ascii="Arial" w:hAnsi="Arial" w:cs="Arial"/>
          <w:b w:val="0"/>
          <w:bCs w:val="0"/>
          <w:color w:val="000000"/>
          <w:sz w:val="24"/>
          <w:szCs w:val="24"/>
          <w:rtl/>
        </w:rPr>
        <w:t xml:space="preserve">, מבוא </w:t>
      </w:r>
      <w:proofErr w:type="spellStart"/>
      <w:r w:rsidRPr="00E4503E">
        <w:rPr>
          <w:rFonts w:ascii="Arial" w:hAnsi="Arial" w:cs="Arial"/>
          <w:b w:val="0"/>
          <w:bCs w:val="0"/>
          <w:color w:val="000000"/>
          <w:sz w:val="24"/>
          <w:szCs w:val="24"/>
          <w:rtl/>
        </w:rPr>
        <w:t>לתוספתא</w:t>
      </w:r>
      <w:proofErr w:type="spellEnd"/>
      <w:r w:rsidRPr="00E4503E">
        <w:rPr>
          <w:rFonts w:ascii="Arial" w:hAnsi="Arial" w:cs="Arial"/>
          <w:b w:val="0"/>
          <w:bCs w:val="0"/>
          <w:color w:val="000000"/>
          <w:sz w:val="24"/>
          <w:szCs w:val="24"/>
          <w:rtl/>
        </w:rPr>
        <w:t xml:space="preserve"> מהדורת </w:t>
      </w:r>
      <w:proofErr w:type="spellStart"/>
      <w:r w:rsidRPr="00E4503E">
        <w:rPr>
          <w:rFonts w:ascii="Arial" w:hAnsi="Arial" w:cs="Arial"/>
          <w:b w:val="0"/>
          <w:bCs w:val="0"/>
          <w:color w:val="000000"/>
          <w:sz w:val="24"/>
          <w:szCs w:val="24"/>
          <w:rtl/>
        </w:rPr>
        <w:t>צוקרמנדל</w:t>
      </w:r>
      <w:proofErr w:type="spellEnd"/>
      <w:r w:rsidRPr="00E4503E">
        <w:rPr>
          <w:rFonts w:ascii="Arial" w:hAnsi="Arial" w:cs="Arial"/>
          <w:b w:val="0"/>
          <w:bCs w:val="0"/>
          <w:color w:val="000000"/>
          <w:sz w:val="24"/>
          <w:szCs w:val="24"/>
          <w:rtl/>
        </w:rPr>
        <w:t>, ירושלים תשל"ה</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 עמית, א', "'טעה' בדבר משנה: עיון במשנה ברכות ב, ד" </w:t>
      </w:r>
      <w:proofErr w:type="spellStart"/>
      <w:r w:rsidRPr="00E4503E">
        <w:rPr>
          <w:rFonts w:ascii="Arial" w:hAnsi="Arial" w:cs="Arial"/>
          <w:b w:val="0"/>
          <w:bCs w:val="0"/>
          <w:color w:val="000000"/>
          <w:sz w:val="24"/>
          <w:szCs w:val="24"/>
          <w:rtl/>
        </w:rPr>
        <w:t>סידרא</w:t>
      </w:r>
      <w:proofErr w:type="spellEnd"/>
      <w:r w:rsidRPr="00E4503E">
        <w:rPr>
          <w:rFonts w:ascii="Arial" w:hAnsi="Arial" w:cs="Arial"/>
          <w:b w:val="0"/>
          <w:bCs w:val="0"/>
          <w:color w:val="000000"/>
          <w:sz w:val="24"/>
          <w:szCs w:val="24"/>
          <w:rtl/>
        </w:rPr>
        <w:t xml:space="preserve"> </w:t>
      </w:r>
      <w:proofErr w:type="spellStart"/>
      <w:r w:rsidRPr="00E4503E">
        <w:rPr>
          <w:rFonts w:ascii="Arial" w:hAnsi="Arial" w:cs="Arial"/>
          <w:b w:val="0"/>
          <w:bCs w:val="0"/>
          <w:color w:val="000000"/>
          <w:sz w:val="24"/>
          <w:szCs w:val="24"/>
          <w:rtl/>
        </w:rPr>
        <w:t>יט</w:t>
      </w:r>
      <w:proofErr w:type="spellEnd"/>
      <w:r w:rsidRPr="00E4503E">
        <w:rPr>
          <w:rFonts w:ascii="Arial" w:hAnsi="Arial" w:cs="Arial"/>
          <w:b w:val="0"/>
          <w:bCs w:val="0"/>
          <w:color w:val="000000"/>
          <w:sz w:val="24"/>
          <w:szCs w:val="24"/>
          <w:rtl/>
        </w:rPr>
        <w:t xml:space="preserve"> (תשס"ד) 117-135</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נאה, ש', "'בורא ניב שפתיים': פרק בפנומנולוגיה של התפילה על-פי משנת ברכות ד, ג; ה, ה", תרביץ </w:t>
      </w:r>
      <w:proofErr w:type="spellStart"/>
      <w:r w:rsidRPr="00E4503E">
        <w:rPr>
          <w:rFonts w:ascii="Arial" w:hAnsi="Arial" w:cs="Arial"/>
          <w:b w:val="0"/>
          <w:bCs w:val="0"/>
          <w:color w:val="000000"/>
          <w:sz w:val="24"/>
          <w:szCs w:val="24"/>
          <w:rtl/>
        </w:rPr>
        <w:t>סג</w:t>
      </w:r>
      <w:proofErr w:type="spellEnd"/>
      <w:r w:rsidRPr="00E4503E">
        <w:rPr>
          <w:rFonts w:ascii="Arial" w:hAnsi="Arial" w:cs="Arial"/>
          <w:b w:val="0"/>
          <w:bCs w:val="0"/>
          <w:color w:val="000000"/>
          <w:sz w:val="24"/>
          <w:szCs w:val="24"/>
          <w:rtl/>
        </w:rPr>
        <w:t xml:space="preserve"> (תשנ"ד), עמ' 185-218</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נאה, ש', "עוד על 'פרשת העיבור'", מקומראן עד קהיר, מחקרים בתולדות התפילה, בעריכת י' </w:t>
      </w:r>
      <w:proofErr w:type="spellStart"/>
      <w:r w:rsidRPr="00E4503E">
        <w:rPr>
          <w:rFonts w:ascii="Arial" w:hAnsi="Arial" w:cs="Arial"/>
          <w:b w:val="0"/>
          <w:bCs w:val="0"/>
          <w:color w:val="000000"/>
          <w:sz w:val="24"/>
          <w:szCs w:val="24"/>
          <w:rtl/>
        </w:rPr>
        <w:t>תבורי</w:t>
      </w:r>
      <w:proofErr w:type="spellEnd"/>
      <w:r w:rsidRPr="00E4503E">
        <w:rPr>
          <w:rFonts w:ascii="Arial" w:hAnsi="Arial" w:cs="Arial"/>
          <w:b w:val="0"/>
          <w:bCs w:val="0"/>
          <w:color w:val="000000"/>
          <w:sz w:val="24"/>
          <w:szCs w:val="24"/>
          <w:rtl/>
        </w:rPr>
        <w:t xml:space="preserve">, ירושלים תשנ"ט, עמ' </w:t>
      </w:r>
      <w:proofErr w:type="spellStart"/>
      <w:r w:rsidRPr="00E4503E">
        <w:rPr>
          <w:rFonts w:ascii="Arial" w:hAnsi="Arial" w:cs="Arial"/>
          <w:b w:val="0"/>
          <w:bCs w:val="0"/>
          <w:color w:val="000000"/>
          <w:sz w:val="24"/>
          <w:szCs w:val="24"/>
          <w:rtl/>
        </w:rPr>
        <w:t>קג-קכ</w:t>
      </w:r>
      <w:proofErr w:type="spellEnd"/>
      <w:r w:rsidRPr="00E4503E">
        <w:rPr>
          <w:rFonts w:ascii="Arial" w:hAnsi="Arial" w:cs="Arial"/>
          <w:b w:val="0"/>
          <w:bCs w:val="0"/>
          <w:color w:val="000000"/>
          <w:sz w:val="24"/>
          <w:szCs w:val="24"/>
          <w:rtl/>
        </w:rPr>
        <w:t>.</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פליישר</w:t>
      </w:r>
      <w:proofErr w:type="spellEnd"/>
      <w:r w:rsidRPr="00E4503E">
        <w:rPr>
          <w:rFonts w:ascii="Arial" w:hAnsi="Arial" w:cs="Arial"/>
          <w:b w:val="0"/>
          <w:bCs w:val="0"/>
          <w:color w:val="000000"/>
          <w:sz w:val="24"/>
          <w:szCs w:val="24"/>
          <w:rtl/>
        </w:rPr>
        <w:t>, ע', "לקדמוניות תפילות החובה בישראל", תרביץ נט (</w:t>
      </w:r>
      <w:proofErr w:type="spellStart"/>
      <w:r w:rsidRPr="00E4503E">
        <w:rPr>
          <w:rFonts w:ascii="Arial" w:hAnsi="Arial" w:cs="Arial"/>
          <w:b w:val="0"/>
          <w:bCs w:val="0"/>
          <w:color w:val="000000"/>
          <w:sz w:val="24"/>
          <w:szCs w:val="24"/>
          <w:rtl/>
        </w:rPr>
        <w:t>תש"ן</w:t>
      </w:r>
      <w:proofErr w:type="spellEnd"/>
      <w:r w:rsidRPr="00E4503E">
        <w:rPr>
          <w:rFonts w:ascii="Arial" w:hAnsi="Arial" w:cs="Arial"/>
          <w:b w:val="0"/>
          <w:bCs w:val="0"/>
          <w:color w:val="000000"/>
          <w:sz w:val="24"/>
          <w:szCs w:val="24"/>
          <w:rtl/>
        </w:rPr>
        <w:t>), עמ' 397-441</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פליישר</w:t>
      </w:r>
      <w:proofErr w:type="spellEnd"/>
      <w:r w:rsidRPr="00E4503E">
        <w:rPr>
          <w:rFonts w:ascii="Arial" w:hAnsi="Arial" w:cs="Arial"/>
          <w:b w:val="0"/>
          <w:bCs w:val="0"/>
          <w:color w:val="000000"/>
          <w:sz w:val="24"/>
          <w:szCs w:val="24"/>
          <w:rtl/>
        </w:rPr>
        <w:t xml:space="preserve">, ע', "תפילת שמונה עשרה: עיונים </w:t>
      </w:r>
      <w:proofErr w:type="spellStart"/>
      <w:r w:rsidRPr="00E4503E">
        <w:rPr>
          <w:rFonts w:ascii="Arial" w:hAnsi="Arial" w:cs="Arial"/>
          <w:b w:val="0"/>
          <w:bCs w:val="0"/>
          <w:color w:val="000000"/>
          <w:sz w:val="24"/>
          <w:szCs w:val="24"/>
          <w:rtl/>
        </w:rPr>
        <w:t>באופיה</w:t>
      </w:r>
      <w:proofErr w:type="spellEnd"/>
      <w:r w:rsidRPr="00E4503E">
        <w:rPr>
          <w:rFonts w:ascii="Arial" w:hAnsi="Arial" w:cs="Arial"/>
          <w:b w:val="0"/>
          <w:bCs w:val="0"/>
          <w:color w:val="000000"/>
          <w:sz w:val="24"/>
          <w:szCs w:val="24"/>
          <w:rtl/>
        </w:rPr>
        <w:t xml:space="preserve">, סדרה, תוכנה ומגמותיה", תרביץ </w:t>
      </w:r>
      <w:proofErr w:type="spellStart"/>
      <w:r w:rsidRPr="00E4503E">
        <w:rPr>
          <w:rFonts w:ascii="Arial" w:hAnsi="Arial" w:cs="Arial"/>
          <w:b w:val="0"/>
          <w:bCs w:val="0"/>
          <w:color w:val="000000"/>
          <w:sz w:val="24"/>
          <w:szCs w:val="24"/>
          <w:rtl/>
        </w:rPr>
        <w:t>סא</w:t>
      </w:r>
      <w:proofErr w:type="spellEnd"/>
      <w:r w:rsidRPr="00E4503E">
        <w:rPr>
          <w:rFonts w:ascii="Arial" w:hAnsi="Arial" w:cs="Arial"/>
          <w:b w:val="0"/>
          <w:bCs w:val="0"/>
          <w:color w:val="000000"/>
          <w:sz w:val="24"/>
          <w:szCs w:val="24"/>
          <w:rtl/>
        </w:rPr>
        <w:t xml:space="preserve"> (תשנ"ב), 179-223</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סבתו, מ', "קריאת שמע של ר' ישמעאל ושל ר' אלעזר בן עזריה וההכרעה כבית הלל", </w:t>
      </w:r>
      <w:proofErr w:type="spellStart"/>
      <w:r w:rsidRPr="00E4503E">
        <w:rPr>
          <w:rFonts w:ascii="Arial" w:hAnsi="Arial" w:cs="Arial"/>
          <w:b w:val="0"/>
          <w:bCs w:val="0"/>
          <w:color w:val="000000"/>
          <w:sz w:val="24"/>
          <w:szCs w:val="24"/>
          <w:rtl/>
        </w:rPr>
        <w:t>סידרא</w:t>
      </w:r>
      <w:proofErr w:type="spellEnd"/>
      <w:r w:rsidRPr="00E4503E">
        <w:rPr>
          <w:rFonts w:ascii="Arial" w:hAnsi="Arial" w:cs="Arial"/>
          <w:b w:val="0"/>
          <w:bCs w:val="0"/>
          <w:color w:val="000000"/>
          <w:sz w:val="24"/>
          <w:szCs w:val="24"/>
          <w:rtl/>
        </w:rPr>
        <w:t xml:space="preserve"> </w:t>
      </w:r>
      <w:proofErr w:type="spellStart"/>
      <w:r w:rsidRPr="00E4503E">
        <w:rPr>
          <w:rFonts w:ascii="Arial" w:hAnsi="Arial" w:cs="Arial"/>
          <w:b w:val="0"/>
          <w:bCs w:val="0"/>
          <w:color w:val="000000"/>
          <w:sz w:val="24"/>
          <w:szCs w:val="24"/>
          <w:rtl/>
        </w:rPr>
        <w:t>כב</w:t>
      </w:r>
      <w:proofErr w:type="spellEnd"/>
      <w:r w:rsidRPr="00E4503E">
        <w:rPr>
          <w:rFonts w:ascii="Arial" w:hAnsi="Arial" w:cs="Arial"/>
          <w:b w:val="0"/>
          <w:bCs w:val="0"/>
          <w:color w:val="000000"/>
          <w:sz w:val="24"/>
          <w:szCs w:val="24"/>
          <w:rtl/>
        </w:rPr>
        <w:t xml:space="preserve"> (תשס"ז), עמ' 41-55</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ספראי</w:t>
      </w:r>
      <w:proofErr w:type="spellEnd"/>
      <w:r w:rsidRPr="00E4503E">
        <w:rPr>
          <w:rFonts w:ascii="Arial" w:hAnsi="Arial" w:cs="Arial"/>
          <w:b w:val="0"/>
          <w:bCs w:val="0"/>
          <w:color w:val="000000"/>
          <w:sz w:val="24"/>
          <w:szCs w:val="24"/>
          <w:rtl/>
        </w:rPr>
        <w:t>, ש', "משנת חסידים ואנשי מעשה", והנה אין יוסף – קובץ לזכרו של יוסף אמוראי, תל-אביב תשל"ג, עמ' 136-153</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ספראי</w:t>
      </w:r>
      <w:proofErr w:type="spellEnd"/>
      <w:r w:rsidRPr="00E4503E">
        <w:rPr>
          <w:rFonts w:ascii="Arial" w:hAnsi="Arial" w:cs="Arial"/>
          <w:b w:val="0"/>
          <w:bCs w:val="0"/>
          <w:color w:val="000000"/>
          <w:sz w:val="24"/>
          <w:szCs w:val="24"/>
          <w:rtl/>
        </w:rPr>
        <w:t xml:space="preserve">, ש', "ההכרעה כבית הלל ביבנה", </w:t>
      </w:r>
      <w:proofErr w:type="spellStart"/>
      <w:r w:rsidRPr="00E4503E">
        <w:rPr>
          <w:rFonts w:ascii="Arial" w:hAnsi="Arial" w:cs="Arial"/>
          <w:b w:val="0"/>
          <w:bCs w:val="0"/>
          <w:color w:val="000000"/>
          <w:sz w:val="24"/>
          <w:szCs w:val="24"/>
          <w:rtl/>
        </w:rPr>
        <w:t>דקעלה"י</w:t>
      </w:r>
      <w:proofErr w:type="spellEnd"/>
      <w:r w:rsidRPr="00E4503E">
        <w:rPr>
          <w:rFonts w:ascii="Arial" w:hAnsi="Arial" w:cs="Arial"/>
          <w:b w:val="0"/>
          <w:bCs w:val="0"/>
          <w:color w:val="000000"/>
          <w:sz w:val="24"/>
          <w:szCs w:val="24"/>
          <w:rtl/>
        </w:rPr>
        <w:t xml:space="preserve"> השביעי (תשמ"א), ג, עמ' 21-44</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ספראי</w:t>
      </w:r>
      <w:proofErr w:type="spellEnd"/>
      <w:r w:rsidRPr="00E4503E">
        <w:rPr>
          <w:rFonts w:ascii="Arial" w:hAnsi="Arial" w:cs="Arial"/>
          <w:b w:val="0"/>
          <w:bCs w:val="0"/>
          <w:color w:val="000000"/>
          <w:sz w:val="24"/>
          <w:szCs w:val="24"/>
          <w:rtl/>
        </w:rPr>
        <w:t>, ש', "חסידים ואנשי מעשה", ציון נ (תשמ"ה), עמ' 133-154</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פרדו, ד', </w:t>
      </w:r>
      <w:proofErr w:type="spellStart"/>
      <w:r w:rsidRPr="00E4503E">
        <w:rPr>
          <w:rFonts w:ascii="Arial" w:hAnsi="Arial" w:cs="Arial"/>
          <w:b w:val="0"/>
          <w:bCs w:val="0"/>
          <w:color w:val="000000"/>
          <w:sz w:val="24"/>
          <w:szCs w:val="24"/>
          <w:rtl/>
        </w:rPr>
        <w:t>תוספתא</w:t>
      </w:r>
      <w:proofErr w:type="spellEnd"/>
      <w:r w:rsidRPr="00E4503E">
        <w:rPr>
          <w:rFonts w:ascii="Arial" w:hAnsi="Arial" w:cs="Arial"/>
          <w:b w:val="0"/>
          <w:bCs w:val="0"/>
          <w:color w:val="000000"/>
          <w:sz w:val="24"/>
          <w:szCs w:val="24"/>
          <w:rtl/>
        </w:rPr>
        <w:t xml:space="preserve"> עם פירוש חסדי דוד, ב, </w:t>
      </w:r>
      <w:proofErr w:type="spellStart"/>
      <w:r w:rsidRPr="00E4503E">
        <w:rPr>
          <w:rFonts w:ascii="Arial" w:hAnsi="Arial" w:cs="Arial"/>
          <w:b w:val="0"/>
          <w:bCs w:val="0"/>
          <w:color w:val="000000"/>
          <w:sz w:val="24"/>
          <w:szCs w:val="24"/>
          <w:rtl/>
        </w:rPr>
        <w:t>ליוורנו</w:t>
      </w:r>
      <w:proofErr w:type="spellEnd"/>
      <w:r w:rsidRPr="00E4503E">
        <w:rPr>
          <w:rFonts w:ascii="Arial" w:hAnsi="Arial" w:cs="Arial"/>
          <w:b w:val="0"/>
          <w:bCs w:val="0"/>
          <w:color w:val="000000"/>
          <w:sz w:val="24"/>
          <w:szCs w:val="24"/>
          <w:rtl/>
        </w:rPr>
        <w:t xml:space="preserve"> תקל"ו</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פרידמן, ש', "ברייתות שבתלמוד הבבלי ויחסן למקבילותיהן </w:t>
      </w:r>
      <w:proofErr w:type="spellStart"/>
      <w:r w:rsidRPr="00E4503E">
        <w:rPr>
          <w:rFonts w:ascii="Arial" w:hAnsi="Arial" w:cs="Arial"/>
          <w:b w:val="0"/>
          <w:bCs w:val="0"/>
          <w:color w:val="000000"/>
          <w:sz w:val="24"/>
          <w:szCs w:val="24"/>
          <w:rtl/>
        </w:rPr>
        <w:t>בתוספתא</w:t>
      </w:r>
      <w:proofErr w:type="spellEnd"/>
      <w:r w:rsidRPr="00E4503E">
        <w:rPr>
          <w:rFonts w:ascii="Arial" w:hAnsi="Arial" w:cs="Arial"/>
          <w:b w:val="0"/>
          <w:bCs w:val="0"/>
          <w:color w:val="000000"/>
          <w:sz w:val="24"/>
          <w:szCs w:val="24"/>
          <w:rtl/>
        </w:rPr>
        <w:t xml:space="preserve">", עטרה לחיים, מחקרים בספרות התלמודית והרבנית לכבוד פרופ' </w:t>
      </w:r>
      <w:proofErr w:type="spellStart"/>
      <w:r w:rsidRPr="00E4503E">
        <w:rPr>
          <w:rFonts w:ascii="Arial" w:hAnsi="Arial" w:cs="Arial"/>
          <w:b w:val="0"/>
          <w:bCs w:val="0"/>
          <w:color w:val="000000"/>
          <w:sz w:val="24"/>
          <w:szCs w:val="24"/>
          <w:rtl/>
        </w:rPr>
        <w:t>ח"ז</w:t>
      </w:r>
      <w:proofErr w:type="spellEnd"/>
      <w:r w:rsidRPr="00E4503E">
        <w:rPr>
          <w:rFonts w:ascii="Arial" w:hAnsi="Arial" w:cs="Arial"/>
          <w:b w:val="0"/>
          <w:bCs w:val="0"/>
          <w:color w:val="000000"/>
          <w:sz w:val="24"/>
          <w:szCs w:val="24"/>
          <w:rtl/>
        </w:rPr>
        <w:t xml:space="preserve"> </w:t>
      </w:r>
      <w:proofErr w:type="spellStart"/>
      <w:r w:rsidRPr="00E4503E">
        <w:rPr>
          <w:rFonts w:ascii="Arial" w:hAnsi="Arial" w:cs="Arial"/>
          <w:b w:val="0"/>
          <w:bCs w:val="0"/>
          <w:color w:val="000000"/>
          <w:sz w:val="24"/>
          <w:szCs w:val="24"/>
          <w:rtl/>
        </w:rPr>
        <w:t>דימיטרובסקי</w:t>
      </w:r>
      <w:proofErr w:type="spellEnd"/>
      <w:r w:rsidRPr="00E4503E">
        <w:rPr>
          <w:rFonts w:ascii="Arial" w:hAnsi="Arial" w:cs="Arial"/>
          <w:b w:val="0"/>
          <w:bCs w:val="0"/>
          <w:color w:val="000000"/>
          <w:sz w:val="24"/>
          <w:szCs w:val="24"/>
          <w:rtl/>
        </w:rPr>
        <w:t xml:space="preserve">, עורכים ד' </w:t>
      </w:r>
      <w:proofErr w:type="spellStart"/>
      <w:r w:rsidRPr="00E4503E">
        <w:rPr>
          <w:rFonts w:ascii="Arial" w:hAnsi="Arial" w:cs="Arial"/>
          <w:b w:val="0"/>
          <w:bCs w:val="0"/>
          <w:color w:val="000000"/>
          <w:sz w:val="24"/>
          <w:szCs w:val="24"/>
          <w:rtl/>
        </w:rPr>
        <w:t>בויארין</w:t>
      </w:r>
      <w:proofErr w:type="spellEnd"/>
      <w:r w:rsidRPr="00E4503E">
        <w:rPr>
          <w:rFonts w:ascii="Arial" w:hAnsi="Arial" w:cs="Arial"/>
          <w:b w:val="0"/>
          <w:bCs w:val="0"/>
          <w:color w:val="000000"/>
          <w:sz w:val="24"/>
          <w:szCs w:val="24"/>
          <w:rtl/>
        </w:rPr>
        <w:t xml:space="preserve">, מ' </w:t>
      </w:r>
      <w:proofErr w:type="spellStart"/>
      <w:r w:rsidRPr="00E4503E">
        <w:rPr>
          <w:rFonts w:ascii="Arial" w:hAnsi="Arial" w:cs="Arial"/>
          <w:b w:val="0"/>
          <w:bCs w:val="0"/>
          <w:color w:val="000000"/>
          <w:sz w:val="24"/>
          <w:szCs w:val="24"/>
          <w:rtl/>
        </w:rPr>
        <w:t>הירשמן</w:t>
      </w:r>
      <w:proofErr w:type="spellEnd"/>
      <w:r w:rsidRPr="00E4503E">
        <w:rPr>
          <w:rFonts w:ascii="Arial" w:hAnsi="Arial" w:cs="Arial"/>
          <w:b w:val="0"/>
          <w:bCs w:val="0"/>
          <w:color w:val="000000"/>
          <w:sz w:val="24"/>
          <w:szCs w:val="24"/>
          <w:rtl/>
        </w:rPr>
        <w:t>, ש"י פרידמן ואחרים, ירושלים תש"ס, עמ' 163-201</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פרידמן, ש"י, </w:t>
      </w:r>
      <w:proofErr w:type="spellStart"/>
      <w:r w:rsidRPr="00E4503E">
        <w:rPr>
          <w:rFonts w:ascii="Arial" w:hAnsi="Arial" w:cs="Arial"/>
          <w:b w:val="0"/>
          <w:bCs w:val="0"/>
          <w:color w:val="000000"/>
          <w:sz w:val="24"/>
          <w:szCs w:val="24"/>
          <w:rtl/>
        </w:rPr>
        <w:t>תוספתא</w:t>
      </w:r>
      <w:proofErr w:type="spellEnd"/>
      <w:r w:rsidRPr="00E4503E">
        <w:rPr>
          <w:rFonts w:ascii="Arial" w:hAnsi="Arial" w:cs="Arial"/>
          <w:b w:val="0"/>
          <w:bCs w:val="0"/>
          <w:color w:val="000000"/>
          <w:sz w:val="24"/>
          <w:szCs w:val="24"/>
          <w:rtl/>
        </w:rPr>
        <w:t xml:space="preserve"> </w:t>
      </w:r>
      <w:proofErr w:type="spellStart"/>
      <w:r w:rsidRPr="00E4503E">
        <w:rPr>
          <w:rFonts w:ascii="Arial" w:hAnsi="Arial" w:cs="Arial"/>
          <w:b w:val="0"/>
          <w:bCs w:val="0"/>
          <w:color w:val="000000"/>
          <w:sz w:val="24"/>
          <w:szCs w:val="24"/>
          <w:rtl/>
        </w:rPr>
        <w:t>עתיקתא</w:t>
      </w:r>
      <w:proofErr w:type="spellEnd"/>
      <w:r w:rsidRPr="00E4503E">
        <w:rPr>
          <w:rFonts w:ascii="Arial" w:hAnsi="Arial" w:cs="Arial"/>
          <w:b w:val="0"/>
          <w:bCs w:val="0"/>
          <w:color w:val="000000"/>
          <w:sz w:val="24"/>
          <w:szCs w:val="24"/>
          <w:rtl/>
        </w:rPr>
        <w:t xml:space="preserve">, מסכת פסח ראשון: מקבילות המשנה </w:t>
      </w:r>
      <w:proofErr w:type="spellStart"/>
      <w:r w:rsidRPr="00E4503E">
        <w:rPr>
          <w:rFonts w:ascii="Arial" w:hAnsi="Arial" w:cs="Arial"/>
          <w:b w:val="0"/>
          <w:bCs w:val="0"/>
          <w:color w:val="000000"/>
          <w:sz w:val="24"/>
          <w:szCs w:val="24"/>
          <w:rtl/>
        </w:rPr>
        <w:t>והתוספתא</w:t>
      </w:r>
      <w:proofErr w:type="spellEnd"/>
      <w:r w:rsidRPr="00E4503E">
        <w:rPr>
          <w:rFonts w:ascii="Arial" w:hAnsi="Arial" w:cs="Arial"/>
          <w:b w:val="0"/>
          <w:bCs w:val="0"/>
          <w:color w:val="000000"/>
          <w:sz w:val="24"/>
          <w:szCs w:val="24"/>
          <w:rtl/>
        </w:rPr>
        <w:t xml:space="preserve"> ופירושן, בצירוף מבוא כללי, רמת-גן 2002</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000000"/>
          <w:sz w:val="24"/>
          <w:szCs w:val="24"/>
          <w:rtl/>
        </w:rPr>
        <w:t>קנוהל</w:t>
      </w:r>
      <w:proofErr w:type="spellEnd"/>
      <w:r w:rsidRPr="00E4503E">
        <w:rPr>
          <w:rFonts w:ascii="Arial" w:hAnsi="Arial" w:cs="Arial"/>
          <w:b w:val="0"/>
          <w:bCs w:val="0"/>
          <w:color w:val="000000"/>
          <w:sz w:val="24"/>
          <w:szCs w:val="24"/>
          <w:rtl/>
        </w:rPr>
        <w:t xml:space="preserve">, י', 'פרשה שיש בה קיבול מלכות שמים'", תרביץ, </w:t>
      </w:r>
      <w:proofErr w:type="spellStart"/>
      <w:r w:rsidRPr="00E4503E">
        <w:rPr>
          <w:rFonts w:ascii="Arial" w:hAnsi="Arial" w:cs="Arial"/>
          <w:b w:val="0"/>
          <w:bCs w:val="0"/>
          <w:color w:val="000000"/>
          <w:sz w:val="24"/>
          <w:szCs w:val="24"/>
          <w:rtl/>
        </w:rPr>
        <w:t>נג</w:t>
      </w:r>
      <w:proofErr w:type="spellEnd"/>
      <w:r w:rsidRPr="00E4503E">
        <w:rPr>
          <w:rFonts w:ascii="Arial" w:hAnsi="Arial" w:cs="Arial"/>
          <w:b w:val="0"/>
          <w:bCs w:val="0"/>
          <w:color w:val="000000"/>
          <w:sz w:val="24"/>
          <w:szCs w:val="24"/>
          <w:rtl/>
        </w:rPr>
        <w:t xml:space="preserve"> (תשמ"ד), עמ' 11-31</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קצוף, ב', "יחס הברייתות </w:t>
      </w:r>
      <w:proofErr w:type="spellStart"/>
      <w:r w:rsidRPr="00E4503E">
        <w:rPr>
          <w:rFonts w:ascii="Arial" w:hAnsi="Arial" w:cs="Arial"/>
          <w:b w:val="0"/>
          <w:bCs w:val="0"/>
          <w:color w:val="000000"/>
          <w:sz w:val="24"/>
          <w:szCs w:val="24"/>
          <w:rtl/>
        </w:rPr>
        <w:t>בתוספתא</w:t>
      </w:r>
      <w:proofErr w:type="spellEnd"/>
      <w:r w:rsidRPr="00E4503E">
        <w:rPr>
          <w:rFonts w:ascii="Arial" w:hAnsi="Arial" w:cs="Arial"/>
          <w:b w:val="0"/>
          <w:bCs w:val="0"/>
          <w:color w:val="000000"/>
          <w:sz w:val="24"/>
          <w:szCs w:val="24"/>
          <w:rtl/>
        </w:rPr>
        <w:t xml:space="preserve"> למקבילותיהן התלמודיות: עיון מחודש לאור מסכת ברכות",</w:t>
      </w:r>
      <w:r w:rsidRPr="00E4503E">
        <w:rPr>
          <w:rStyle w:val="apple-converted-space"/>
          <w:rFonts w:ascii="Arial" w:hAnsi="Arial" w:cs="Arial"/>
          <w:b w:val="0"/>
          <w:bCs w:val="0"/>
          <w:color w:val="000000"/>
          <w:sz w:val="24"/>
          <w:szCs w:val="24"/>
          <w:rtl/>
        </w:rPr>
        <w:t> </w:t>
      </w:r>
      <w:r w:rsidRPr="00E4503E">
        <w:rPr>
          <w:rStyle w:val="Emphasis"/>
          <w:rFonts w:ascii="Arial" w:hAnsi="Arial" w:cs="Arial"/>
          <w:b w:val="0"/>
          <w:bCs w:val="0"/>
          <w:color w:val="000000"/>
          <w:sz w:val="24"/>
          <w:szCs w:val="24"/>
        </w:rPr>
        <w:t>HUCA</w:t>
      </w:r>
      <w:r w:rsidRPr="00E4503E">
        <w:rPr>
          <w:rStyle w:val="apple-converted-space"/>
          <w:rFonts w:ascii="Arial" w:hAnsi="Arial" w:cs="Arial"/>
          <w:b w:val="0"/>
          <w:bCs w:val="0"/>
          <w:color w:val="000000"/>
          <w:sz w:val="24"/>
          <w:szCs w:val="24"/>
        </w:rPr>
        <w:t> </w:t>
      </w:r>
      <w:r w:rsidRPr="00E4503E">
        <w:rPr>
          <w:rFonts w:ascii="Arial" w:hAnsi="Arial" w:cs="Arial"/>
          <w:b w:val="0"/>
          <w:bCs w:val="0"/>
          <w:color w:val="000000"/>
          <w:sz w:val="24"/>
          <w:szCs w:val="24"/>
        </w:rPr>
        <w:t>75 (2004)</w:t>
      </w:r>
      <w:r w:rsidRPr="00E4503E">
        <w:rPr>
          <w:rFonts w:ascii="Arial" w:hAnsi="Arial" w:cs="Arial"/>
          <w:b w:val="0"/>
          <w:bCs w:val="0"/>
          <w:color w:val="000000"/>
          <w:sz w:val="24"/>
          <w:szCs w:val="24"/>
          <w:rtl/>
        </w:rPr>
        <w:t>, עמ' א-כד</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קצוף, ב', "המקורות </w:t>
      </w:r>
      <w:proofErr w:type="spellStart"/>
      <w:r w:rsidRPr="00E4503E">
        <w:rPr>
          <w:rFonts w:ascii="Arial" w:hAnsi="Arial" w:cs="Arial"/>
          <w:b w:val="0"/>
          <w:bCs w:val="0"/>
          <w:color w:val="000000"/>
          <w:sz w:val="24"/>
          <w:szCs w:val="24"/>
          <w:rtl/>
        </w:rPr>
        <w:t>התנאיים</w:t>
      </w:r>
      <w:proofErr w:type="spellEnd"/>
      <w:r w:rsidRPr="00E4503E">
        <w:rPr>
          <w:rFonts w:ascii="Arial" w:hAnsi="Arial" w:cs="Arial"/>
          <w:b w:val="0"/>
          <w:bCs w:val="0"/>
          <w:color w:val="000000"/>
          <w:sz w:val="24"/>
          <w:szCs w:val="24"/>
          <w:rtl/>
        </w:rPr>
        <w:t xml:space="preserve"> ונוסחם בספר הלכות פסוקות",</w:t>
      </w:r>
      <w:r w:rsidRPr="00E4503E">
        <w:rPr>
          <w:rStyle w:val="apple-converted-space"/>
          <w:rFonts w:ascii="Arial" w:hAnsi="Arial" w:cs="Arial"/>
          <w:b w:val="0"/>
          <w:bCs w:val="0"/>
          <w:color w:val="000000"/>
          <w:sz w:val="24"/>
          <w:szCs w:val="24"/>
          <w:rtl/>
        </w:rPr>
        <w:t> </w:t>
      </w:r>
      <w:r w:rsidRPr="00E4503E">
        <w:rPr>
          <w:rStyle w:val="Emphasis"/>
          <w:rFonts w:ascii="Arial" w:hAnsi="Arial" w:cs="Arial"/>
          <w:b w:val="0"/>
          <w:bCs w:val="0"/>
          <w:color w:val="000000"/>
          <w:sz w:val="24"/>
          <w:szCs w:val="24"/>
          <w:rtl/>
        </w:rPr>
        <w:t>שנתון המשפט העברי</w:t>
      </w:r>
      <w:r w:rsidRPr="00E4503E">
        <w:rPr>
          <w:rStyle w:val="apple-converted-space"/>
          <w:rFonts w:ascii="Arial" w:hAnsi="Arial" w:cs="Arial"/>
          <w:b w:val="0"/>
          <w:bCs w:val="0"/>
          <w:color w:val="000000"/>
          <w:sz w:val="24"/>
          <w:szCs w:val="24"/>
          <w:rtl/>
        </w:rPr>
        <w:t> </w:t>
      </w:r>
      <w:r w:rsidRPr="00E4503E">
        <w:rPr>
          <w:rFonts w:ascii="Arial" w:hAnsi="Arial" w:cs="Arial"/>
          <w:b w:val="0"/>
          <w:bCs w:val="0"/>
          <w:color w:val="000000"/>
          <w:sz w:val="24"/>
          <w:szCs w:val="24"/>
          <w:rtl/>
        </w:rPr>
        <w:t>כה (תשס"ח), עמ' 216-199</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קצוף, ב', "על ברכת המצוות בארץ ישראל ובבבל: בעקבות מאמרו של דוד רוזנטל 'על ברכות התפילין בארץ ישראל ובבבל'",</w:t>
      </w:r>
      <w:r w:rsidRPr="00E4503E">
        <w:rPr>
          <w:rStyle w:val="apple-converted-space"/>
          <w:rFonts w:ascii="Arial" w:hAnsi="Arial" w:cs="Arial"/>
          <w:b w:val="0"/>
          <w:bCs w:val="0"/>
          <w:color w:val="000000"/>
          <w:sz w:val="24"/>
          <w:szCs w:val="24"/>
          <w:rtl/>
        </w:rPr>
        <w:t> </w:t>
      </w:r>
      <w:r w:rsidRPr="00E4503E">
        <w:rPr>
          <w:rStyle w:val="Emphasis"/>
          <w:rFonts w:ascii="Arial" w:hAnsi="Arial" w:cs="Arial"/>
          <w:b w:val="0"/>
          <w:bCs w:val="0"/>
          <w:color w:val="000000"/>
          <w:sz w:val="24"/>
          <w:szCs w:val="24"/>
          <w:rtl/>
        </w:rPr>
        <w:t>תרביץ</w:t>
      </w:r>
      <w:r w:rsidRPr="00E4503E">
        <w:rPr>
          <w:rStyle w:val="apple-converted-space"/>
          <w:rFonts w:ascii="Arial" w:hAnsi="Arial" w:cs="Arial"/>
          <w:b w:val="0"/>
          <w:bCs w:val="0"/>
          <w:color w:val="000000"/>
          <w:sz w:val="24"/>
          <w:szCs w:val="24"/>
          <w:rtl/>
        </w:rPr>
        <w:t> </w:t>
      </w:r>
      <w:r w:rsidRPr="00E4503E">
        <w:rPr>
          <w:rFonts w:ascii="Arial" w:hAnsi="Arial" w:cs="Arial"/>
          <w:b w:val="0"/>
          <w:bCs w:val="0"/>
          <w:color w:val="000000"/>
          <w:sz w:val="24"/>
          <w:szCs w:val="24"/>
          <w:rtl/>
        </w:rPr>
        <w:t>עט (תשע"א), עמ' 385-387</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 xml:space="preserve">רוזנטל, ד', משנה עבודה זרה – מהדורה </w:t>
      </w:r>
      <w:proofErr w:type="spellStart"/>
      <w:r w:rsidRPr="00E4503E">
        <w:rPr>
          <w:rFonts w:ascii="Arial" w:hAnsi="Arial" w:cs="Arial"/>
          <w:b w:val="0"/>
          <w:bCs w:val="0"/>
          <w:color w:val="000000"/>
          <w:sz w:val="24"/>
          <w:szCs w:val="24"/>
          <w:rtl/>
        </w:rPr>
        <w:t>בקורתית</w:t>
      </w:r>
      <w:proofErr w:type="spellEnd"/>
      <w:r w:rsidRPr="00E4503E">
        <w:rPr>
          <w:rFonts w:ascii="Arial" w:hAnsi="Arial" w:cs="Arial"/>
          <w:b w:val="0"/>
          <w:bCs w:val="0"/>
          <w:color w:val="000000"/>
          <w:sz w:val="24"/>
          <w:szCs w:val="24"/>
          <w:rtl/>
        </w:rPr>
        <w:t xml:space="preserve"> בצירוף מבוא (עבודת דוקטור), ירושלים תשמ"א</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000000"/>
          <w:sz w:val="24"/>
          <w:szCs w:val="24"/>
          <w:rtl/>
        </w:rPr>
        <w:t>רוזנטל, ד',  "על שלב נוסף בתולדות נוסח המשנה", תרביץ, פא (תשע"ג), עמ' 47-60</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tl/>
        </w:rPr>
        <w:t xml:space="preserve">רוזנטל, י', 'על נספחים ומקומם </w:t>
      </w:r>
      <w:proofErr w:type="spellStart"/>
      <w:r w:rsidRPr="00E4503E">
        <w:rPr>
          <w:rFonts w:ascii="Arial" w:hAnsi="Arial" w:cs="Arial"/>
          <w:b w:val="0"/>
          <w:bCs w:val="0"/>
          <w:color w:val="222222"/>
          <w:sz w:val="24"/>
          <w:szCs w:val="24"/>
          <w:rtl/>
        </w:rPr>
        <w:t>בתוספתא</w:t>
      </w:r>
      <w:proofErr w:type="spellEnd"/>
      <w:r w:rsidRPr="00E4503E">
        <w:rPr>
          <w:rFonts w:ascii="Arial" w:hAnsi="Arial" w:cs="Arial"/>
          <w:b w:val="0"/>
          <w:bCs w:val="0"/>
          <w:color w:val="222222"/>
          <w:sz w:val="24"/>
          <w:szCs w:val="24"/>
          <w:rtl/>
        </w:rPr>
        <w:t>',</w:t>
      </w:r>
      <w:r w:rsidRPr="00E4503E">
        <w:rPr>
          <w:rStyle w:val="apple-converted-space"/>
          <w:rFonts w:ascii="Arial" w:hAnsi="Arial" w:cs="Arial"/>
          <w:b w:val="0"/>
          <w:bCs w:val="0"/>
          <w:color w:val="222222"/>
          <w:sz w:val="24"/>
          <w:szCs w:val="24"/>
          <w:rtl/>
        </w:rPr>
        <w:t> </w:t>
      </w:r>
      <w:r w:rsidRPr="00E4503E">
        <w:rPr>
          <w:rStyle w:val="Emphasis"/>
          <w:rFonts w:ascii="Arial" w:hAnsi="Arial" w:cs="Arial"/>
          <w:b w:val="0"/>
          <w:bCs w:val="0"/>
          <w:color w:val="222222"/>
          <w:sz w:val="24"/>
          <w:szCs w:val="24"/>
          <w:rtl/>
        </w:rPr>
        <w:t>תרביץ</w:t>
      </w:r>
      <w:r w:rsidRPr="00E4503E">
        <w:rPr>
          <w:rFonts w:ascii="Arial" w:hAnsi="Arial" w:cs="Arial"/>
          <w:b w:val="0"/>
          <w:bCs w:val="0"/>
          <w:color w:val="222222"/>
          <w:sz w:val="24"/>
          <w:szCs w:val="24"/>
          <w:rtl/>
        </w:rPr>
        <w:t>, עט (תש"ע-תשע"א). עמ' 187-228</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tl/>
        </w:rPr>
        <w:t xml:space="preserve">שמש, א', "ברכת המזון – שלוש או ארבע", </w:t>
      </w:r>
      <w:proofErr w:type="spellStart"/>
      <w:r w:rsidRPr="00E4503E">
        <w:rPr>
          <w:rFonts w:ascii="Arial" w:hAnsi="Arial" w:cs="Arial"/>
          <w:b w:val="0"/>
          <w:bCs w:val="0"/>
          <w:color w:val="222222"/>
          <w:sz w:val="24"/>
          <w:szCs w:val="24"/>
          <w:rtl/>
        </w:rPr>
        <w:t>סידרא</w:t>
      </w:r>
      <w:proofErr w:type="spellEnd"/>
      <w:r w:rsidRPr="00E4503E">
        <w:rPr>
          <w:rFonts w:ascii="Arial" w:hAnsi="Arial" w:cs="Arial"/>
          <w:b w:val="0"/>
          <w:bCs w:val="0"/>
          <w:color w:val="222222"/>
          <w:sz w:val="24"/>
          <w:szCs w:val="24"/>
          <w:rtl/>
        </w:rPr>
        <w:t xml:space="preserve"> יא (תשנ"ה), 153-166</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proofErr w:type="spellStart"/>
      <w:r w:rsidRPr="00E4503E">
        <w:rPr>
          <w:rFonts w:ascii="Arial" w:hAnsi="Arial" w:cs="Arial"/>
          <w:b w:val="0"/>
          <w:bCs w:val="0"/>
          <w:color w:val="222222"/>
          <w:sz w:val="24"/>
          <w:szCs w:val="24"/>
          <w:rtl/>
        </w:rPr>
        <w:t>שרמר</w:t>
      </w:r>
      <w:proofErr w:type="spellEnd"/>
      <w:r w:rsidRPr="00E4503E">
        <w:rPr>
          <w:rFonts w:ascii="Arial" w:hAnsi="Arial" w:cs="Arial"/>
          <w:b w:val="0"/>
          <w:bCs w:val="0"/>
          <w:color w:val="222222"/>
          <w:sz w:val="24"/>
          <w:szCs w:val="24"/>
          <w:rtl/>
        </w:rPr>
        <w:t xml:space="preserve">, ע', "למסורת נוסח </w:t>
      </w:r>
      <w:proofErr w:type="spellStart"/>
      <w:r w:rsidRPr="00E4503E">
        <w:rPr>
          <w:rFonts w:ascii="Arial" w:hAnsi="Arial" w:cs="Arial"/>
          <w:b w:val="0"/>
          <w:bCs w:val="0"/>
          <w:color w:val="222222"/>
          <w:sz w:val="24"/>
          <w:szCs w:val="24"/>
          <w:rtl/>
        </w:rPr>
        <w:t>התוספתא</w:t>
      </w:r>
      <w:proofErr w:type="spellEnd"/>
      <w:r w:rsidRPr="00E4503E">
        <w:rPr>
          <w:rFonts w:ascii="Arial" w:hAnsi="Arial" w:cs="Arial"/>
          <w:b w:val="0"/>
          <w:bCs w:val="0"/>
          <w:color w:val="222222"/>
          <w:sz w:val="24"/>
          <w:szCs w:val="24"/>
          <w:rtl/>
        </w:rPr>
        <w:t>, עיון ראשוני בעקבות שאול ליברמן",</w:t>
      </w:r>
      <w:r w:rsidRPr="00E4503E">
        <w:rPr>
          <w:rStyle w:val="apple-converted-space"/>
          <w:rFonts w:ascii="Arial" w:hAnsi="Arial" w:cs="Arial"/>
          <w:b w:val="0"/>
          <w:bCs w:val="0"/>
          <w:color w:val="222222"/>
          <w:sz w:val="24"/>
          <w:szCs w:val="24"/>
          <w:rtl/>
        </w:rPr>
        <w:t> </w:t>
      </w:r>
      <w:r w:rsidRPr="00E4503E">
        <w:rPr>
          <w:rStyle w:val="Emphasis"/>
          <w:rFonts w:ascii="Arial" w:hAnsi="Arial" w:cs="Arial"/>
          <w:b w:val="0"/>
          <w:bCs w:val="0"/>
          <w:color w:val="222222"/>
          <w:sz w:val="24"/>
          <w:szCs w:val="24"/>
        </w:rPr>
        <w:t>JSIJ</w:t>
      </w:r>
      <w:r w:rsidRPr="00E4503E">
        <w:rPr>
          <w:rFonts w:ascii="Arial" w:hAnsi="Arial" w:cs="Arial"/>
          <w:b w:val="0"/>
          <w:bCs w:val="0"/>
          <w:color w:val="222222"/>
          <w:sz w:val="24"/>
          <w:szCs w:val="24"/>
          <w:rtl/>
        </w:rPr>
        <w:t>, 1 (2002), עמ' 11-43,</w:t>
      </w:r>
      <w:r w:rsidRPr="00E4503E">
        <w:rPr>
          <w:rStyle w:val="apple-converted-space"/>
          <w:rFonts w:ascii="Arial" w:hAnsi="Arial" w:cs="Arial"/>
          <w:b w:val="0"/>
          <w:bCs w:val="0"/>
          <w:color w:val="222222"/>
          <w:sz w:val="24"/>
          <w:szCs w:val="24"/>
          <w:rtl/>
        </w:rPr>
        <w:t> </w:t>
      </w:r>
      <w:hyperlink r:id="rId6" w:history="1">
        <w:r w:rsidRPr="00E4503E">
          <w:rPr>
            <w:rStyle w:val="Hyperlink"/>
            <w:rFonts w:ascii="Arial" w:hAnsi="Arial" w:cs="Arial"/>
            <w:b w:val="0"/>
            <w:bCs w:val="0"/>
            <w:sz w:val="24"/>
            <w:szCs w:val="24"/>
          </w:rPr>
          <w:t>http://www.biu.ac.il/JS/JSIJ/1-2002/Schremer.doc</w:t>
        </w:r>
      </w:hyperlink>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Brody, R</w:t>
      </w:r>
      <w:r w:rsidRPr="00396F07">
        <w:rPr>
          <w:rFonts w:ascii="Arial" w:hAnsi="Arial" w:cs="Arial"/>
          <w:b w:val="0"/>
          <w:bCs w:val="0"/>
          <w:i/>
          <w:iCs/>
          <w:color w:val="222222"/>
          <w:sz w:val="24"/>
          <w:szCs w:val="24"/>
        </w:rPr>
        <w:t xml:space="preserve">., Mishnah and </w:t>
      </w:r>
      <w:proofErr w:type="spellStart"/>
      <w:r w:rsidRPr="00396F07">
        <w:rPr>
          <w:rFonts w:ascii="Arial" w:hAnsi="Arial" w:cs="Arial"/>
          <w:b w:val="0"/>
          <w:bCs w:val="0"/>
          <w:i/>
          <w:iCs/>
          <w:color w:val="222222"/>
          <w:sz w:val="24"/>
          <w:szCs w:val="24"/>
        </w:rPr>
        <w:t>Tosefta</w:t>
      </w:r>
      <w:proofErr w:type="spellEnd"/>
      <w:r w:rsidRPr="00396F07">
        <w:rPr>
          <w:rFonts w:ascii="Arial" w:hAnsi="Arial" w:cs="Arial"/>
          <w:b w:val="0"/>
          <w:bCs w:val="0"/>
          <w:i/>
          <w:iCs/>
          <w:color w:val="222222"/>
          <w:sz w:val="24"/>
          <w:szCs w:val="24"/>
        </w:rPr>
        <w:t xml:space="preserve"> Studies</w:t>
      </w:r>
      <w:r w:rsidRPr="00E4503E">
        <w:rPr>
          <w:rFonts w:ascii="Arial" w:hAnsi="Arial" w:cs="Arial"/>
          <w:b w:val="0"/>
          <w:bCs w:val="0"/>
          <w:color w:val="222222"/>
          <w:sz w:val="24"/>
          <w:szCs w:val="24"/>
        </w:rPr>
        <w:t>, Jerusalem 2014</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 xml:space="preserve">Elman, J. Y., "Babylonian </w:t>
      </w:r>
      <w:proofErr w:type="spellStart"/>
      <w:r w:rsidRPr="00E4503E">
        <w:rPr>
          <w:rFonts w:ascii="Arial" w:hAnsi="Arial" w:cs="Arial"/>
          <w:b w:val="0"/>
          <w:bCs w:val="0"/>
          <w:color w:val="222222"/>
          <w:sz w:val="24"/>
          <w:szCs w:val="24"/>
        </w:rPr>
        <w:t>Baraitot</w:t>
      </w:r>
      <w:proofErr w:type="spellEnd"/>
      <w:r w:rsidRPr="00E4503E">
        <w:rPr>
          <w:rFonts w:ascii="Arial" w:hAnsi="Arial" w:cs="Arial"/>
          <w:b w:val="0"/>
          <w:bCs w:val="0"/>
          <w:color w:val="222222"/>
          <w:sz w:val="24"/>
          <w:szCs w:val="24"/>
        </w:rPr>
        <w:t xml:space="preserve"> in the </w:t>
      </w:r>
      <w:proofErr w:type="spellStart"/>
      <w:r w:rsidRPr="00E4503E">
        <w:rPr>
          <w:rFonts w:ascii="Arial" w:hAnsi="Arial" w:cs="Arial"/>
          <w:b w:val="0"/>
          <w:bCs w:val="0"/>
          <w:color w:val="222222"/>
          <w:sz w:val="24"/>
          <w:szCs w:val="24"/>
        </w:rPr>
        <w:t>Tosefta</w:t>
      </w:r>
      <w:proofErr w:type="spellEnd"/>
      <w:r w:rsidRPr="00E4503E">
        <w:rPr>
          <w:rFonts w:ascii="Arial" w:hAnsi="Arial" w:cs="Arial"/>
          <w:b w:val="0"/>
          <w:bCs w:val="0"/>
          <w:color w:val="222222"/>
          <w:sz w:val="24"/>
          <w:szCs w:val="24"/>
        </w:rPr>
        <w:t xml:space="preserve"> and the Dialectology of Middle Hebrew",</w:t>
      </w:r>
      <w:r w:rsidRPr="00E4503E">
        <w:rPr>
          <w:rStyle w:val="apple-converted-space"/>
          <w:rFonts w:ascii="Arial" w:hAnsi="Arial" w:cs="Arial"/>
          <w:b w:val="0"/>
          <w:bCs w:val="0"/>
          <w:color w:val="222222"/>
          <w:sz w:val="24"/>
          <w:szCs w:val="24"/>
        </w:rPr>
        <w:t> </w:t>
      </w:r>
      <w:r w:rsidRPr="00E4503E">
        <w:rPr>
          <w:rStyle w:val="Emphasis"/>
          <w:rFonts w:ascii="Arial" w:hAnsi="Arial" w:cs="Arial"/>
          <w:b w:val="0"/>
          <w:bCs w:val="0"/>
          <w:color w:val="222222"/>
          <w:sz w:val="24"/>
          <w:szCs w:val="24"/>
        </w:rPr>
        <w:t>AJSR</w:t>
      </w:r>
      <w:r w:rsidRPr="00E4503E">
        <w:rPr>
          <w:rFonts w:ascii="Arial" w:hAnsi="Arial" w:cs="Arial"/>
          <w:b w:val="0"/>
          <w:bCs w:val="0"/>
          <w:color w:val="222222"/>
          <w:sz w:val="24"/>
          <w:szCs w:val="24"/>
        </w:rPr>
        <w:t>, XVI (1991), pp. 1-29</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Elman, J. Y.,</w:t>
      </w:r>
      <w:r w:rsidRPr="00E4503E">
        <w:rPr>
          <w:rStyle w:val="apple-converted-space"/>
          <w:rFonts w:ascii="Arial" w:hAnsi="Arial" w:cs="Arial"/>
          <w:b w:val="0"/>
          <w:bCs w:val="0"/>
          <w:color w:val="222222"/>
          <w:sz w:val="24"/>
          <w:szCs w:val="24"/>
        </w:rPr>
        <w:t> </w:t>
      </w:r>
      <w:r w:rsidRPr="00E4503E">
        <w:rPr>
          <w:rStyle w:val="Emphasis"/>
          <w:rFonts w:ascii="Arial" w:hAnsi="Arial" w:cs="Arial"/>
          <w:b w:val="0"/>
          <w:bCs w:val="0"/>
          <w:color w:val="222222"/>
          <w:sz w:val="24"/>
          <w:szCs w:val="24"/>
        </w:rPr>
        <w:t xml:space="preserve">Authority and Tradition: </w:t>
      </w:r>
      <w:proofErr w:type="spellStart"/>
      <w:r w:rsidRPr="00E4503E">
        <w:rPr>
          <w:rStyle w:val="Emphasis"/>
          <w:rFonts w:ascii="Arial" w:hAnsi="Arial" w:cs="Arial"/>
          <w:b w:val="0"/>
          <w:bCs w:val="0"/>
          <w:color w:val="222222"/>
          <w:sz w:val="24"/>
          <w:szCs w:val="24"/>
        </w:rPr>
        <w:t>Toseftan</w:t>
      </w:r>
      <w:proofErr w:type="spellEnd"/>
      <w:r w:rsidRPr="00E4503E">
        <w:rPr>
          <w:rStyle w:val="Emphasis"/>
          <w:rFonts w:ascii="Arial" w:hAnsi="Arial" w:cs="Arial"/>
          <w:b w:val="0"/>
          <w:bCs w:val="0"/>
          <w:color w:val="222222"/>
          <w:sz w:val="24"/>
          <w:szCs w:val="24"/>
        </w:rPr>
        <w:t xml:space="preserve"> </w:t>
      </w:r>
      <w:proofErr w:type="spellStart"/>
      <w:r w:rsidRPr="00E4503E">
        <w:rPr>
          <w:rStyle w:val="Emphasis"/>
          <w:rFonts w:ascii="Arial" w:hAnsi="Arial" w:cs="Arial"/>
          <w:b w:val="0"/>
          <w:bCs w:val="0"/>
          <w:color w:val="222222"/>
          <w:sz w:val="24"/>
          <w:szCs w:val="24"/>
        </w:rPr>
        <w:t>Baraitot</w:t>
      </w:r>
      <w:proofErr w:type="spellEnd"/>
      <w:r w:rsidRPr="00E4503E">
        <w:rPr>
          <w:rStyle w:val="Emphasis"/>
          <w:rFonts w:ascii="Arial" w:hAnsi="Arial" w:cs="Arial"/>
          <w:b w:val="0"/>
          <w:bCs w:val="0"/>
          <w:color w:val="222222"/>
          <w:sz w:val="24"/>
          <w:szCs w:val="24"/>
        </w:rPr>
        <w:t xml:space="preserve"> in Talmudic Babylonia</w:t>
      </w:r>
      <w:r w:rsidRPr="00E4503E">
        <w:rPr>
          <w:rFonts w:ascii="Arial" w:hAnsi="Arial" w:cs="Arial"/>
          <w:b w:val="0"/>
          <w:bCs w:val="0"/>
          <w:color w:val="222222"/>
          <w:sz w:val="24"/>
          <w:szCs w:val="24"/>
        </w:rPr>
        <w:t>, New-York 1994</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 xml:space="preserve">Goldberg, A., "The </w:t>
      </w:r>
      <w:proofErr w:type="spellStart"/>
      <w:r w:rsidRPr="00E4503E">
        <w:rPr>
          <w:rFonts w:ascii="Arial" w:hAnsi="Arial" w:cs="Arial"/>
          <w:b w:val="0"/>
          <w:bCs w:val="0"/>
          <w:color w:val="222222"/>
          <w:sz w:val="24"/>
          <w:szCs w:val="24"/>
        </w:rPr>
        <w:t>Tosefta</w:t>
      </w:r>
      <w:proofErr w:type="spellEnd"/>
      <w:r w:rsidRPr="00E4503E">
        <w:rPr>
          <w:rFonts w:ascii="Arial" w:hAnsi="Arial" w:cs="Arial"/>
          <w:b w:val="0"/>
          <w:bCs w:val="0"/>
          <w:color w:val="222222"/>
          <w:sz w:val="24"/>
          <w:szCs w:val="24"/>
        </w:rPr>
        <w:t xml:space="preserve"> – Companion to the Mishna",</w:t>
      </w:r>
      <w:r w:rsidRPr="00E4503E">
        <w:rPr>
          <w:rStyle w:val="apple-converted-space"/>
          <w:rFonts w:ascii="Arial" w:hAnsi="Arial" w:cs="Arial"/>
          <w:b w:val="0"/>
          <w:bCs w:val="0"/>
          <w:color w:val="222222"/>
          <w:sz w:val="24"/>
          <w:szCs w:val="24"/>
        </w:rPr>
        <w:t> </w:t>
      </w:r>
      <w:r w:rsidRPr="00E4503E">
        <w:rPr>
          <w:rStyle w:val="Emphasis"/>
          <w:rFonts w:ascii="Arial" w:hAnsi="Arial" w:cs="Arial"/>
          <w:b w:val="0"/>
          <w:bCs w:val="0"/>
          <w:color w:val="222222"/>
          <w:sz w:val="24"/>
          <w:szCs w:val="24"/>
        </w:rPr>
        <w:t>The Literature of the Sages</w:t>
      </w:r>
      <w:r w:rsidRPr="00E4503E">
        <w:rPr>
          <w:rFonts w:ascii="Arial" w:hAnsi="Arial" w:cs="Arial"/>
          <w:b w:val="0"/>
          <w:bCs w:val="0"/>
          <w:color w:val="222222"/>
          <w:sz w:val="24"/>
          <w:szCs w:val="24"/>
        </w:rPr>
        <w:t xml:space="preserve">, I, ed. S. </w:t>
      </w:r>
      <w:proofErr w:type="spellStart"/>
      <w:r w:rsidRPr="00E4503E">
        <w:rPr>
          <w:rFonts w:ascii="Arial" w:hAnsi="Arial" w:cs="Arial"/>
          <w:b w:val="0"/>
          <w:bCs w:val="0"/>
          <w:color w:val="222222"/>
          <w:sz w:val="24"/>
          <w:szCs w:val="24"/>
        </w:rPr>
        <w:t>Safrai</w:t>
      </w:r>
      <w:proofErr w:type="spellEnd"/>
      <w:r w:rsidRPr="00E4503E">
        <w:rPr>
          <w:rFonts w:ascii="Arial" w:hAnsi="Arial" w:cs="Arial"/>
          <w:b w:val="0"/>
          <w:bCs w:val="0"/>
          <w:color w:val="222222"/>
          <w:sz w:val="24"/>
          <w:szCs w:val="24"/>
        </w:rPr>
        <w:t xml:space="preserve">, Philadelphia and </w:t>
      </w:r>
      <w:proofErr w:type="spellStart"/>
      <w:r w:rsidRPr="00E4503E">
        <w:rPr>
          <w:rFonts w:ascii="Arial" w:hAnsi="Arial" w:cs="Arial"/>
          <w:b w:val="0"/>
          <w:bCs w:val="0"/>
          <w:color w:val="222222"/>
          <w:sz w:val="24"/>
          <w:szCs w:val="24"/>
        </w:rPr>
        <w:t>Assen</w:t>
      </w:r>
      <w:proofErr w:type="spellEnd"/>
      <w:r w:rsidRPr="00E4503E">
        <w:rPr>
          <w:rFonts w:ascii="Arial" w:hAnsi="Arial" w:cs="Arial"/>
          <w:b w:val="0"/>
          <w:bCs w:val="0"/>
          <w:color w:val="222222"/>
          <w:sz w:val="24"/>
          <w:szCs w:val="24"/>
        </w:rPr>
        <w:t xml:space="preserve"> 1987, pp. 283-302</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Hauptman, J.,</w:t>
      </w:r>
      <w:r w:rsidRPr="00E4503E">
        <w:rPr>
          <w:rStyle w:val="apple-converted-space"/>
          <w:rFonts w:ascii="Arial" w:hAnsi="Arial" w:cs="Arial"/>
          <w:b w:val="0"/>
          <w:bCs w:val="0"/>
          <w:color w:val="222222"/>
          <w:sz w:val="24"/>
          <w:szCs w:val="24"/>
        </w:rPr>
        <w:t> </w:t>
      </w:r>
      <w:r w:rsidRPr="00E4503E">
        <w:rPr>
          <w:rStyle w:val="Emphasis"/>
          <w:rFonts w:ascii="Arial" w:hAnsi="Arial" w:cs="Arial"/>
          <w:b w:val="0"/>
          <w:bCs w:val="0"/>
          <w:color w:val="222222"/>
          <w:sz w:val="24"/>
          <w:szCs w:val="24"/>
        </w:rPr>
        <w:t>Rereading the Mishnah, A New Approach to Ancient Jewish Text,</w:t>
      </w:r>
      <w:r w:rsidRPr="00E4503E">
        <w:rPr>
          <w:rStyle w:val="apple-converted-space"/>
          <w:rFonts w:ascii="Arial" w:hAnsi="Arial" w:cs="Arial"/>
          <w:b w:val="0"/>
          <w:bCs w:val="0"/>
          <w:color w:val="222222"/>
          <w:sz w:val="24"/>
          <w:szCs w:val="24"/>
        </w:rPr>
        <w:t> </w:t>
      </w:r>
      <w:proofErr w:type="spellStart"/>
      <w:r w:rsidRPr="00E4503E">
        <w:rPr>
          <w:rFonts w:ascii="Arial" w:hAnsi="Arial" w:cs="Arial"/>
          <w:b w:val="0"/>
          <w:bCs w:val="0"/>
          <w:color w:val="222222"/>
          <w:sz w:val="24"/>
          <w:szCs w:val="24"/>
        </w:rPr>
        <w:t>Tübingen</w:t>
      </w:r>
      <w:proofErr w:type="spellEnd"/>
      <w:r w:rsidRPr="00E4503E">
        <w:rPr>
          <w:rFonts w:ascii="Arial" w:hAnsi="Arial" w:cs="Arial"/>
          <w:b w:val="0"/>
          <w:bCs w:val="0"/>
          <w:color w:val="222222"/>
          <w:sz w:val="24"/>
          <w:szCs w:val="24"/>
        </w:rPr>
        <w:t xml:space="preserve"> 2005</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 xml:space="preserve">Hauptman, </w:t>
      </w:r>
      <w:proofErr w:type="spellStart"/>
      <w:r w:rsidRPr="00E4503E">
        <w:rPr>
          <w:rFonts w:ascii="Arial" w:hAnsi="Arial" w:cs="Arial"/>
          <w:b w:val="0"/>
          <w:bCs w:val="0"/>
          <w:color w:val="222222"/>
          <w:sz w:val="24"/>
          <w:szCs w:val="24"/>
        </w:rPr>
        <w:t>J.,"The</w:t>
      </w:r>
      <w:proofErr w:type="spellEnd"/>
      <w:r w:rsidRPr="00E4503E">
        <w:rPr>
          <w:rFonts w:ascii="Arial" w:hAnsi="Arial" w:cs="Arial"/>
          <w:b w:val="0"/>
          <w:bCs w:val="0"/>
          <w:color w:val="222222"/>
          <w:sz w:val="24"/>
          <w:szCs w:val="24"/>
        </w:rPr>
        <w:t xml:space="preserve"> </w:t>
      </w:r>
      <w:proofErr w:type="spellStart"/>
      <w:r w:rsidRPr="00E4503E">
        <w:rPr>
          <w:rFonts w:ascii="Arial" w:hAnsi="Arial" w:cs="Arial"/>
          <w:b w:val="0"/>
          <w:bCs w:val="0"/>
          <w:color w:val="222222"/>
          <w:sz w:val="24"/>
          <w:szCs w:val="24"/>
        </w:rPr>
        <w:t>Tosfta</w:t>
      </w:r>
      <w:proofErr w:type="spellEnd"/>
      <w:r w:rsidRPr="00E4503E">
        <w:rPr>
          <w:rFonts w:ascii="Arial" w:hAnsi="Arial" w:cs="Arial"/>
          <w:b w:val="0"/>
          <w:bCs w:val="0"/>
          <w:color w:val="222222"/>
          <w:sz w:val="24"/>
          <w:szCs w:val="24"/>
        </w:rPr>
        <w:t xml:space="preserve"> as A Commentary on an Early Mishnah",</w:t>
      </w:r>
      <w:r w:rsidRPr="00E4503E">
        <w:rPr>
          <w:rStyle w:val="apple-converted-space"/>
          <w:rFonts w:ascii="Arial" w:hAnsi="Arial" w:cs="Arial"/>
          <w:b w:val="0"/>
          <w:bCs w:val="0"/>
          <w:color w:val="222222"/>
          <w:sz w:val="24"/>
          <w:szCs w:val="24"/>
        </w:rPr>
        <w:t> </w:t>
      </w:r>
      <w:r w:rsidRPr="00E4503E">
        <w:rPr>
          <w:rStyle w:val="Emphasis"/>
          <w:rFonts w:ascii="Arial" w:hAnsi="Arial" w:cs="Arial"/>
          <w:b w:val="0"/>
          <w:bCs w:val="0"/>
          <w:color w:val="222222"/>
          <w:sz w:val="24"/>
          <w:szCs w:val="24"/>
        </w:rPr>
        <w:t>JSIJ,</w:t>
      </w:r>
      <w:r w:rsidRPr="00E4503E">
        <w:rPr>
          <w:rStyle w:val="apple-converted-space"/>
          <w:rFonts w:ascii="Arial" w:hAnsi="Arial" w:cs="Arial"/>
          <w:b w:val="0"/>
          <w:bCs w:val="0"/>
          <w:color w:val="222222"/>
          <w:sz w:val="24"/>
          <w:szCs w:val="24"/>
        </w:rPr>
        <w:t> </w:t>
      </w:r>
      <w:r w:rsidRPr="00E4503E">
        <w:rPr>
          <w:rFonts w:ascii="Arial" w:hAnsi="Arial" w:cs="Arial"/>
          <w:b w:val="0"/>
          <w:bCs w:val="0"/>
          <w:color w:val="222222"/>
          <w:sz w:val="24"/>
          <w:szCs w:val="24"/>
        </w:rPr>
        <w:t>4 (2005), pp. 109-132</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Katzoff, B., "'God of our Fathers': Rabbinic Liturgy and Jewish–Christian Engagement",</w:t>
      </w:r>
      <w:r w:rsidRPr="00E4503E">
        <w:rPr>
          <w:rStyle w:val="apple-converted-space"/>
          <w:rFonts w:ascii="Arial" w:hAnsi="Arial" w:cs="Arial"/>
          <w:b w:val="0"/>
          <w:bCs w:val="0"/>
          <w:color w:val="222222"/>
          <w:sz w:val="24"/>
          <w:szCs w:val="24"/>
        </w:rPr>
        <w:t> </w:t>
      </w:r>
      <w:r w:rsidRPr="00E4503E">
        <w:rPr>
          <w:rStyle w:val="Emphasis"/>
          <w:rFonts w:ascii="Arial" w:hAnsi="Arial" w:cs="Arial"/>
          <w:b w:val="0"/>
          <w:bCs w:val="0"/>
          <w:color w:val="222222"/>
          <w:sz w:val="24"/>
          <w:szCs w:val="24"/>
        </w:rPr>
        <w:t>JQR</w:t>
      </w:r>
      <w:r w:rsidRPr="00E4503E">
        <w:rPr>
          <w:rStyle w:val="apple-converted-space"/>
          <w:rFonts w:ascii="Arial" w:hAnsi="Arial" w:cs="Arial"/>
          <w:b w:val="0"/>
          <w:bCs w:val="0"/>
          <w:color w:val="222222"/>
          <w:sz w:val="24"/>
          <w:szCs w:val="24"/>
        </w:rPr>
        <w:t> </w:t>
      </w:r>
      <w:r w:rsidRPr="00E4503E">
        <w:rPr>
          <w:rFonts w:ascii="Arial" w:hAnsi="Arial" w:cs="Arial"/>
          <w:b w:val="0"/>
          <w:bCs w:val="0"/>
          <w:color w:val="222222"/>
          <w:sz w:val="24"/>
          <w:szCs w:val="24"/>
        </w:rPr>
        <w:t>99 (2009), pp. 303-322</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Katzoff, B., "Nine at Once: A Study in the Mutability of Textual Traditions",</w:t>
      </w:r>
      <w:r w:rsidRPr="00E4503E">
        <w:rPr>
          <w:rStyle w:val="apple-converted-space"/>
          <w:rFonts w:ascii="Arial" w:hAnsi="Arial" w:cs="Arial"/>
          <w:b w:val="0"/>
          <w:bCs w:val="0"/>
          <w:color w:val="222222"/>
          <w:sz w:val="24"/>
          <w:szCs w:val="24"/>
        </w:rPr>
        <w:t> </w:t>
      </w:r>
      <w:r w:rsidRPr="00E4503E">
        <w:rPr>
          <w:rStyle w:val="Emphasis"/>
          <w:rFonts w:ascii="Arial" w:hAnsi="Arial" w:cs="Arial"/>
          <w:b w:val="0"/>
          <w:bCs w:val="0"/>
          <w:color w:val="222222"/>
          <w:sz w:val="24"/>
          <w:szCs w:val="24"/>
        </w:rPr>
        <w:t>HUCA</w:t>
      </w:r>
      <w:r w:rsidRPr="00E4503E">
        <w:rPr>
          <w:rStyle w:val="apple-converted-space"/>
          <w:rFonts w:ascii="Arial" w:hAnsi="Arial" w:cs="Arial"/>
          <w:b w:val="0"/>
          <w:bCs w:val="0"/>
          <w:i/>
          <w:iCs/>
          <w:color w:val="222222"/>
          <w:sz w:val="24"/>
          <w:szCs w:val="24"/>
        </w:rPr>
        <w:t> </w:t>
      </w:r>
      <w:r w:rsidRPr="00E4503E">
        <w:rPr>
          <w:rFonts w:ascii="Arial" w:hAnsi="Arial" w:cs="Arial"/>
          <w:b w:val="0"/>
          <w:bCs w:val="0"/>
          <w:color w:val="222222"/>
          <w:sz w:val="24"/>
          <w:szCs w:val="24"/>
        </w:rPr>
        <w:t>80 (2009), pp. 39-62</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tl/>
        </w:rPr>
        <w:t xml:space="preserve"> "</w:t>
      </w:r>
      <w:r w:rsidR="00351429" w:rsidRPr="00351429">
        <w:rPr>
          <w:rFonts w:ascii="Arial" w:hAnsi="Arial" w:cs="Arial"/>
          <w:b w:val="0"/>
          <w:bCs w:val="0"/>
          <w:color w:val="222222"/>
          <w:sz w:val="24"/>
          <w:szCs w:val="24"/>
        </w:rPr>
        <w:t xml:space="preserve"> </w:t>
      </w:r>
      <w:r w:rsidR="00351429" w:rsidRPr="00E4503E">
        <w:rPr>
          <w:rFonts w:ascii="Arial" w:hAnsi="Arial" w:cs="Arial"/>
          <w:b w:val="0"/>
          <w:bCs w:val="0"/>
          <w:color w:val="222222"/>
          <w:sz w:val="24"/>
          <w:szCs w:val="24"/>
        </w:rPr>
        <w:t>Katzoff, B</w:t>
      </w:r>
      <w:r w:rsidR="00351429">
        <w:rPr>
          <w:rFonts w:ascii="Arial" w:hAnsi="Arial" w:cs="Arial"/>
          <w:b w:val="0"/>
          <w:bCs w:val="0"/>
          <w:color w:val="222222"/>
          <w:sz w:val="24"/>
          <w:szCs w:val="24"/>
        </w:rPr>
        <w:t>.,</w:t>
      </w:r>
      <w:r w:rsidR="00351429" w:rsidRPr="00E4503E">
        <w:rPr>
          <w:rFonts w:ascii="Arial" w:hAnsi="Arial" w:cs="Arial"/>
          <w:b w:val="0"/>
          <w:bCs w:val="0"/>
          <w:color w:val="222222"/>
          <w:sz w:val="24"/>
          <w:szCs w:val="24"/>
        </w:rPr>
        <w:t xml:space="preserve"> </w:t>
      </w:r>
      <w:r w:rsidRPr="00E4503E">
        <w:rPr>
          <w:rFonts w:ascii="Arial" w:hAnsi="Arial" w:cs="Arial"/>
          <w:b w:val="0"/>
          <w:bCs w:val="0"/>
          <w:color w:val="222222"/>
          <w:sz w:val="24"/>
          <w:szCs w:val="24"/>
        </w:rPr>
        <w:t xml:space="preserve">A story in three contexts : the redaction of a </w:t>
      </w:r>
      <w:proofErr w:type="spellStart"/>
      <w:r w:rsidRPr="00E4503E">
        <w:rPr>
          <w:rFonts w:ascii="Arial" w:hAnsi="Arial" w:cs="Arial"/>
          <w:b w:val="0"/>
          <w:bCs w:val="0"/>
          <w:color w:val="222222"/>
          <w:sz w:val="24"/>
          <w:szCs w:val="24"/>
        </w:rPr>
        <w:t>Toseftan</w:t>
      </w:r>
      <w:proofErr w:type="spellEnd"/>
      <w:r w:rsidRPr="00E4503E">
        <w:rPr>
          <w:rFonts w:ascii="Arial" w:hAnsi="Arial" w:cs="Arial"/>
          <w:b w:val="0"/>
          <w:bCs w:val="0"/>
          <w:color w:val="222222"/>
          <w:sz w:val="24"/>
          <w:szCs w:val="24"/>
        </w:rPr>
        <w:t xml:space="preserve"> </w:t>
      </w:r>
      <w:proofErr w:type="spellStart"/>
      <w:r w:rsidRPr="00E4503E">
        <w:rPr>
          <w:rFonts w:ascii="Arial" w:hAnsi="Arial" w:cs="Arial"/>
          <w:b w:val="0"/>
          <w:bCs w:val="0"/>
          <w:color w:val="222222"/>
          <w:sz w:val="24"/>
          <w:szCs w:val="24"/>
        </w:rPr>
        <w:t>pericope</w:t>
      </w:r>
      <w:proofErr w:type="spellEnd"/>
      <w:r w:rsidRPr="00E4503E">
        <w:rPr>
          <w:rFonts w:ascii="Arial" w:hAnsi="Arial" w:cs="Arial"/>
          <w:b w:val="0"/>
          <w:bCs w:val="0"/>
          <w:color w:val="222222"/>
          <w:sz w:val="24"/>
          <w:szCs w:val="24"/>
        </w:rPr>
        <w:t>", AJS Review 38 (2014), pp. 109-127</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Kraemer, D., “The Mishnah”, The Cambridge History of Judaism, IV (2006), pp. 299-31</w:t>
      </w:r>
    </w:p>
    <w:p w:rsidR="00E77B23" w:rsidRPr="00E4503E" w:rsidRDefault="00E77B23" w:rsidP="00E77B23">
      <w:pPr>
        <w:numPr>
          <w:ilvl w:val="0"/>
          <w:numId w:val="8"/>
        </w:numPr>
        <w:spacing w:before="100" w:beforeAutospacing="1" w:after="100" w:afterAutospacing="1"/>
        <w:rPr>
          <w:rFonts w:ascii="Arial" w:hAnsi="Arial" w:cs="Arial"/>
          <w:b w:val="0"/>
          <w:bCs w:val="0"/>
          <w:color w:val="222222"/>
          <w:sz w:val="24"/>
          <w:szCs w:val="24"/>
          <w:rtl/>
        </w:rPr>
      </w:pPr>
      <w:r w:rsidRPr="00E4503E">
        <w:rPr>
          <w:rFonts w:ascii="Arial" w:hAnsi="Arial" w:cs="Arial"/>
          <w:b w:val="0"/>
          <w:bCs w:val="0"/>
          <w:color w:val="222222"/>
          <w:sz w:val="24"/>
          <w:szCs w:val="24"/>
        </w:rPr>
        <w:t xml:space="preserve">Mandel, p., “The </w:t>
      </w:r>
      <w:proofErr w:type="spellStart"/>
      <w:r w:rsidRPr="00E4503E">
        <w:rPr>
          <w:rFonts w:ascii="Arial" w:hAnsi="Arial" w:cs="Arial"/>
          <w:b w:val="0"/>
          <w:bCs w:val="0"/>
          <w:color w:val="222222"/>
          <w:sz w:val="24"/>
          <w:szCs w:val="24"/>
        </w:rPr>
        <w:t>Tosefta</w:t>
      </w:r>
      <w:proofErr w:type="spellEnd"/>
      <w:r w:rsidRPr="00E4503E">
        <w:rPr>
          <w:rFonts w:ascii="Arial" w:hAnsi="Arial" w:cs="Arial"/>
          <w:b w:val="0"/>
          <w:bCs w:val="0"/>
          <w:color w:val="222222"/>
          <w:sz w:val="24"/>
          <w:szCs w:val="24"/>
        </w:rPr>
        <w:t>”,</w:t>
      </w:r>
      <w:r w:rsidRPr="00E4503E">
        <w:rPr>
          <w:rStyle w:val="apple-converted-space"/>
          <w:rFonts w:ascii="Arial" w:hAnsi="Arial" w:cs="Arial"/>
          <w:b w:val="0"/>
          <w:bCs w:val="0"/>
          <w:color w:val="222222"/>
          <w:sz w:val="24"/>
          <w:szCs w:val="24"/>
        </w:rPr>
        <w:t> </w:t>
      </w:r>
      <w:r w:rsidRPr="00E4503E">
        <w:rPr>
          <w:rFonts w:ascii="Arial" w:hAnsi="Arial" w:cs="Arial"/>
          <w:b w:val="0"/>
          <w:bCs w:val="0"/>
          <w:color w:val="222222"/>
          <w:sz w:val="24"/>
          <w:szCs w:val="24"/>
        </w:rPr>
        <w:t>The Cambridge History of Judaism, IV (2006), pp. 316-335</w:t>
      </w:r>
    </w:p>
    <w:p w:rsidR="00E77B23" w:rsidRPr="00CA651B" w:rsidRDefault="00E77B23" w:rsidP="00E77B23">
      <w:pPr>
        <w:numPr>
          <w:ilvl w:val="0"/>
          <w:numId w:val="8"/>
        </w:numPr>
        <w:spacing w:before="100" w:beforeAutospacing="1" w:after="100" w:afterAutospacing="1"/>
        <w:rPr>
          <w:rFonts w:ascii="Arial" w:hAnsi="Arial" w:cs="Arial"/>
          <w:color w:val="222222"/>
          <w:sz w:val="24"/>
          <w:szCs w:val="24"/>
          <w:rtl/>
        </w:rPr>
      </w:pPr>
      <w:proofErr w:type="spellStart"/>
      <w:r w:rsidRPr="00E4503E">
        <w:rPr>
          <w:rFonts w:ascii="Arial" w:hAnsi="Arial" w:cs="Arial"/>
          <w:b w:val="0"/>
          <w:bCs w:val="0"/>
          <w:color w:val="222222"/>
          <w:sz w:val="24"/>
          <w:szCs w:val="24"/>
        </w:rPr>
        <w:t>Walfish</w:t>
      </w:r>
      <w:proofErr w:type="spellEnd"/>
      <w:r w:rsidRPr="00E4503E">
        <w:rPr>
          <w:rFonts w:ascii="Arial" w:hAnsi="Arial" w:cs="Arial"/>
          <w:b w:val="0"/>
          <w:bCs w:val="0"/>
          <w:color w:val="222222"/>
          <w:sz w:val="24"/>
          <w:szCs w:val="24"/>
        </w:rPr>
        <w:t xml:space="preserve">, A., “Approaching the text and approaching God: the redaction of Mishnah and </w:t>
      </w:r>
      <w:proofErr w:type="spellStart"/>
      <w:r w:rsidRPr="00E4503E">
        <w:rPr>
          <w:rFonts w:ascii="Arial" w:hAnsi="Arial" w:cs="Arial"/>
          <w:b w:val="0"/>
          <w:bCs w:val="0"/>
          <w:color w:val="222222"/>
          <w:sz w:val="24"/>
          <w:szCs w:val="24"/>
        </w:rPr>
        <w:t>Tosefta</w:t>
      </w:r>
      <w:proofErr w:type="spellEnd"/>
      <w:r w:rsidRPr="00E4503E">
        <w:rPr>
          <w:rFonts w:ascii="Arial" w:hAnsi="Arial" w:cs="Arial"/>
          <w:b w:val="0"/>
          <w:bCs w:val="0"/>
          <w:color w:val="222222"/>
          <w:sz w:val="24"/>
          <w:szCs w:val="24"/>
        </w:rPr>
        <w:t xml:space="preserve"> </w:t>
      </w:r>
      <w:proofErr w:type="spellStart"/>
      <w:r w:rsidRPr="00E4503E">
        <w:rPr>
          <w:rFonts w:ascii="Arial" w:hAnsi="Arial" w:cs="Arial"/>
          <w:b w:val="0"/>
          <w:bCs w:val="0"/>
          <w:color w:val="222222"/>
          <w:sz w:val="24"/>
          <w:szCs w:val="24"/>
        </w:rPr>
        <w:t>Berakhot</w:t>
      </w:r>
      <w:proofErr w:type="spellEnd"/>
      <w:r w:rsidRPr="00E4503E">
        <w:rPr>
          <w:rFonts w:ascii="Arial" w:hAnsi="Arial" w:cs="Arial"/>
          <w:b w:val="0"/>
          <w:bCs w:val="0"/>
          <w:color w:val="222222"/>
          <w:sz w:val="24"/>
          <w:szCs w:val="24"/>
        </w:rPr>
        <w:t>”, Jewish Studies, 43 (2005-2006), pp. 21-79</w:t>
      </w:r>
    </w:p>
    <w:p w:rsidR="00E77B23" w:rsidRPr="00CA651B" w:rsidRDefault="00351429" w:rsidP="00E77B23">
      <w:pPr>
        <w:ind w:left="360"/>
        <w:rPr>
          <w:rFonts w:ascii="Arial" w:hAnsi="Arial" w:cs="Arial"/>
          <w:sz w:val="28"/>
          <w:rtl/>
        </w:rPr>
      </w:pPr>
      <w:r w:rsidRPr="00CA651B">
        <w:rPr>
          <w:rFonts w:ascii="Arial" w:hAnsi="Arial" w:cs="Arial" w:hint="cs"/>
          <w:sz w:val="28"/>
          <w:rtl/>
        </w:rPr>
        <w:t>ז. שם הקורס באנגלית:</w:t>
      </w:r>
    </w:p>
    <w:p w:rsidR="00351429" w:rsidRDefault="00351429" w:rsidP="008F27B6">
      <w:pPr>
        <w:ind w:left="360"/>
        <w:jc w:val="right"/>
        <w:rPr>
          <w:rFonts w:ascii="Arial" w:hAnsi="Arial" w:cs="Arial"/>
          <w:b w:val="0"/>
          <w:bCs w:val="0"/>
          <w:sz w:val="24"/>
          <w:szCs w:val="24"/>
        </w:rPr>
      </w:pPr>
      <w:r>
        <w:rPr>
          <w:rFonts w:ascii="Arial" w:hAnsi="Arial" w:cs="Arial"/>
          <w:b w:val="0"/>
          <w:bCs w:val="0"/>
          <w:sz w:val="24"/>
          <w:szCs w:val="24"/>
        </w:rPr>
        <w:t>Mish</w:t>
      </w:r>
      <w:bookmarkStart w:id="0" w:name="_GoBack"/>
      <w:bookmarkEnd w:id="0"/>
      <w:r>
        <w:rPr>
          <w:rFonts w:ascii="Arial" w:hAnsi="Arial" w:cs="Arial"/>
          <w:b w:val="0"/>
          <w:bCs w:val="0"/>
          <w:sz w:val="24"/>
          <w:szCs w:val="24"/>
        </w:rPr>
        <w:t xml:space="preserve">nah and </w:t>
      </w:r>
      <w:proofErr w:type="spellStart"/>
      <w:r>
        <w:rPr>
          <w:rFonts w:ascii="Arial" w:hAnsi="Arial" w:cs="Arial"/>
          <w:b w:val="0"/>
          <w:bCs w:val="0"/>
          <w:sz w:val="24"/>
          <w:szCs w:val="24"/>
        </w:rPr>
        <w:t>Tosefta</w:t>
      </w:r>
      <w:proofErr w:type="spellEnd"/>
      <w:r>
        <w:rPr>
          <w:rFonts w:ascii="Arial" w:hAnsi="Arial" w:cs="Arial"/>
          <w:b w:val="0"/>
          <w:bCs w:val="0"/>
          <w:sz w:val="24"/>
          <w:szCs w:val="24"/>
        </w:rPr>
        <w:t xml:space="preserve"> </w:t>
      </w:r>
      <w:proofErr w:type="spellStart"/>
      <w:r>
        <w:rPr>
          <w:rFonts w:ascii="Arial" w:hAnsi="Arial" w:cs="Arial"/>
          <w:b w:val="0"/>
          <w:bCs w:val="0"/>
          <w:sz w:val="24"/>
          <w:szCs w:val="24"/>
        </w:rPr>
        <w:t>Berakhot</w:t>
      </w:r>
      <w:proofErr w:type="spellEnd"/>
    </w:p>
    <w:sectPr w:rsidR="00351429" w:rsidSect="00771DE9">
      <w:pgSz w:w="11906" w:h="16838"/>
      <w:pgMar w:top="357"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Levenim MT">
    <w:panose1 w:val="02010502060101010101"/>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5FDB"/>
    <w:multiLevelType w:val="hybridMultilevel"/>
    <w:tmpl w:val="23F85FFC"/>
    <w:lvl w:ilvl="0" w:tplc="040D000F">
      <w:start w:val="1"/>
      <w:numFmt w:val="decimal"/>
      <w:lvlText w:val="%1."/>
      <w:lvlJc w:val="left"/>
      <w:pPr>
        <w:tabs>
          <w:tab w:val="num" w:pos="746"/>
        </w:tabs>
        <w:ind w:left="746" w:right="746" w:hanging="360"/>
      </w:pPr>
    </w:lvl>
    <w:lvl w:ilvl="1" w:tplc="040D0019" w:tentative="1">
      <w:start w:val="1"/>
      <w:numFmt w:val="lowerLetter"/>
      <w:lvlText w:val="%2."/>
      <w:lvlJc w:val="left"/>
      <w:pPr>
        <w:tabs>
          <w:tab w:val="num" w:pos="1466"/>
        </w:tabs>
        <w:ind w:left="1466" w:right="1466" w:hanging="360"/>
      </w:pPr>
    </w:lvl>
    <w:lvl w:ilvl="2" w:tplc="040D001B" w:tentative="1">
      <w:start w:val="1"/>
      <w:numFmt w:val="lowerRoman"/>
      <w:lvlText w:val="%3."/>
      <w:lvlJc w:val="right"/>
      <w:pPr>
        <w:tabs>
          <w:tab w:val="num" w:pos="2186"/>
        </w:tabs>
        <w:ind w:left="2186" w:right="2186" w:hanging="180"/>
      </w:pPr>
    </w:lvl>
    <w:lvl w:ilvl="3" w:tplc="040D000F" w:tentative="1">
      <w:start w:val="1"/>
      <w:numFmt w:val="decimal"/>
      <w:lvlText w:val="%4."/>
      <w:lvlJc w:val="left"/>
      <w:pPr>
        <w:tabs>
          <w:tab w:val="num" w:pos="2906"/>
        </w:tabs>
        <w:ind w:left="2906" w:right="2906" w:hanging="360"/>
      </w:pPr>
    </w:lvl>
    <w:lvl w:ilvl="4" w:tplc="040D0019" w:tentative="1">
      <w:start w:val="1"/>
      <w:numFmt w:val="lowerLetter"/>
      <w:lvlText w:val="%5."/>
      <w:lvlJc w:val="left"/>
      <w:pPr>
        <w:tabs>
          <w:tab w:val="num" w:pos="3626"/>
        </w:tabs>
        <w:ind w:left="3626" w:right="3626" w:hanging="360"/>
      </w:pPr>
    </w:lvl>
    <w:lvl w:ilvl="5" w:tplc="040D001B" w:tentative="1">
      <w:start w:val="1"/>
      <w:numFmt w:val="lowerRoman"/>
      <w:lvlText w:val="%6."/>
      <w:lvlJc w:val="right"/>
      <w:pPr>
        <w:tabs>
          <w:tab w:val="num" w:pos="4346"/>
        </w:tabs>
        <w:ind w:left="4346" w:right="4346" w:hanging="180"/>
      </w:pPr>
    </w:lvl>
    <w:lvl w:ilvl="6" w:tplc="040D000F" w:tentative="1">
      <w:start w:val="1"/>
      <w:numFmt w:val="decimal"/>
      <w:lvlText w:val="%7."/>
      <w:lvlJc w:val="left"/>
      <w:pPr>
        <w:tabs>
          <w:tab w:val="num" w:pos="5066"/>
        </w:tabs>
        <w:ind w:left="5066" w:right="5066" w:hanging="360"/>
      </w:pPr>
    </w:lvl>
    <w:lvl w:ilvl="7" w:tplc="040D0019" w:tentative="1">
      <w:start w:val="1"/>
      <w:numFmt w:val="lowerLetter"/>
      <w:lvlText w:val="%8."/>
      <w:lvlJc w:val="left"/>
      <w:pPr>
        <w:tabs>
          <w:tab w:val="num" w:pos="5786"/>
        </w:tabs>
        <w:ind w:left="5786" w:right="5786" w:hanging="360"/>
      </w:pPr>
    </w:lvl>
    <w:lvl w:ilvl="8" w:tplc="040D001B" w:tentative="1">
      <w:start w:val="1"/>
      <w:numFmt w:val="lowerRoman"/>
      <w:lvlText w:val="%9."/>
      <w:lvlJc w:val="right"/>
      <w:pPr>
        <w:tabs>
          <w:tab w:val="num" w:pos="6506"/>
        </w:tabs>
        <w:ind w:left="6506" w:right="6506" w:hanging="180"/>
      </w:pPr>
    </w:lvl>
  </w:abstractNum>
  <w:abstractNum w:abstractNumId="1" w15:restartNumberingAfterBreak="0">
    <w:nsid w:val="1D4B7BE4"/>
    <w:multiLevelType w:val="hybridMultilevel"/>
    <w:tmpl w:val="4DA66FA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3499161B"/>
    <w:multiLevelType w:val="hybridMultilevel"/>
    <w:tmpl w:val="946C65F2"/>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15:restartNumberingAfterBreak="0">
    <w:nsid w:val="37155CDD"/>
    <w:multiLevelType w:val="multilevel"/>
    <w:tmpl w:val="ABA6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06C67"/>
    <w:multiLevelType w:val="hybridMultilevel"/>
    <w:tmpl w:val="F7B0C234"/>
    <w:lvl w:ilvl="0" w:tplc="C6AC2CF8">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5" w15:restartNumberingAfterBreak="0">
    <w:nsid w:val="667020E1"/>
    <w:multiLevelType w:val="hybridMultilevel"/>
    <w:tmpl w:val="EF565472"/>
    <w:lvl w:ilvl="0" w:tplc="1B68B994">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6" w15:restartNumberingAfterBreak="0">
    <w:nsid w:val="709F4F5C"/>
    <w:multiLevelType w:val="hybridMultilevel"/>
    <w:tmpl w:val="7B088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596AD8"/>
    <w:multiLevelType w:val="hybridMultilevel"/>
    <w:tmpl w:val="4E940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963AC0"/>
    <w:multiLevelType w:val="hybridMultilevel"/>
    <w:tmpl w:val="9818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E0"/>
    <w:rsid w:val="000E43BF"/>
    <w:rsid w:val="000E5AE1"/>
    <w:rsid w:val="000E7561"/>
    <w:rsid w:val="00127E10"/>
    <w:rsid w:val="00137C37"/>
    <w:rsid w:val="00144CE6"/>
    <w:rsid w:val="0016457D"/>
    <w:rsid w:val="001974B5"/>
    <w:rsid w:val="001A06CB"/>
    <w:rsid w:val="001D5707"/>
    <w:rsid w:val="001E2F7F"/>
    <w:rsid w:val="00270EB8"/>
    <w:rsid w:val="00271B77"/>
    <w:rsid w:val="002733B5"/>
    <w:rsid w:val="002758D9"/>
    <w:rsid w:val="002815DA"/>
    <w:rsid w:val="002C7E63"/>
    <w:rsid w:val="002E162B"/>
    <w:rsid w:val="00305AB2"/>
    <w:rsid w:val="003329A4"/>
    <w:rsid w:val="00351429"/>
    <w:rsid w:val="00376FE0"/>
    <w:rsid w:val="00396F07"/>
    <w:rsid w:val="003C3B7A"/>
    <w:rsid w:val="003D7F9E"/>
    <w:rsid w:val="003E79FD"/>
    <w:rsid w:val="003F047B"/>
    <w:rsid w:val="0041582C"/>
    <w:rsid w:val="00452DED"/>
    <w:rsid w:val="00470415"/>
    <w:rsid w:val="004A3711"/>
    <w:rsid w:val="004F44F1"/>
    <w:rsid w:val="00500465"/>
    <w:rsid w:val="005221B1"/>
    <w:rsid w:val="0058614A"/>
    <w:rsid w:val="005A47D5"/>
    <w:rsid w:val="005C1105"/>
    <w:rsid w:val="00602F4B"/>
    <w:rsid w:val="00622453"/>
    <w:rsid w:val="00645042"/>
    <w:rsid w:val="0068122C"/>
    <w:rsid w:val="00681ABF"/>
    <w:rsid w:val="00684211"/>
    <w:rsid w:val="006A18DD"/>
    <w:rsid w:val="006E0628"/>
    <w:rsid w:val="006E697D"/>
    <w:rsid w:val="00702491"/>
    <w:rsid w:val="007367C3"/>
    <w:rsid w:val="00753E0A"/>
    <w:rsid w:val="0076688D"/>
    <w:rsid w:val="00771DE9"/>
    <w:rsid w:val="00794F0D"/>
    <w:rsid w:val="00796180"/>
    <w:rsid w:val="007A7BE6"/>
    <w:rsid w:val="007B5ECE"/>
    <w:rsid w:val="007C65A0"/>
    <w:rsid w:val="007E1279"/>
    <w:rsid w:val="008130FB"/>
    <w:rsid w:val="00845827"/>
    <w:rsid w:val="00880698"/>
    <w:rsid w:val="00892D13"/>
    <w:rsid w:val="0089515C"/>
    <w:rsid w:val="008D1DB5"/>
    <w:rsid w:val="008F27B6"/>
    <w:rsid w:val="00913E47"/>
    <w:rsid w:val="00915721"/>
    <w:rsid w:val="009168EA"/>
    <w:rsid w:val="00917F52"/>
    <w:rsid w:val="009452A0"/>
    <w:rsid w:val="00963E95"/>
    <w:rsid w:val="00967B5C"/>
    <w:rsid w:val="00977FA4"/>
    <w:rsid w:val="00995B63"/>
    <w:rsid w:val="00997817"/>
    <w:rsid w:val="009F146D"/>
    <w:rsid w:val="00A12B9F"/>
    <w:rsid w:val="00A64935"/>
    <w:rsid w:val="00A81932"/>
    <w:rsid w:val="00AA73EE"/>
    <w:rsid w:val="00AB04C9"/>
    <w:rsid w:val="00AB76B0"/>
    <w:rsid w:val="00AE6F15"/>
    <w:rsid w:val="00AF4B31"/>
    <w:rsid w:val="00B17565"/>
    <w:rsid w:val="00B325EE"/>
    <w:rsid w:val="00B349DF"/>
    <w:rsid w:val="00B46CF2"/>
    <w:rsid w:val="00B67AAD"/>
    <w:rsid w:val="00BD4BC5"/>
    <w:rsid w:val="00BE4AA5"/>
    <w:rsid w:val="00C016CA"/>
    <w:rsid w:val="00CA651B"/>
    <w:rsid w:val="00CA702A"/>
    <w:rsid w:val="00CE7CD4"/>
    <w:rsid w:val="00D27861"/>
    <w:rsid w:val="00D74966"/>
    <w:rsid w:val="00E4503E"/>
    <w:rsid w:val="00E45D0D"/>
    <w:rsid w:val="00E6438A"/>
    <w:rsid w:val="00E77B23"/>
    <w:rsid w:val="00E86E09"/>
    <w:rsid w:val="00EA267F"/>
    <w:rsid w:val="00EB3024"/>
    <w:rsid w:val="00EC0DBD"/>
    <w:rsid w:val="00EC11DA"/>
    <w:rsid w:val="00ED1BA4"/>
    <w:rsid w:val="00F12EF3"/>
    <w:rsid w:val="00F356E5"/>
    <w:rsid w:val="00F46B46"/>
    <w:rsid w:val="00F67664"/>
    <w:rsid w:val="00F73051"/>
    <w:rsid w:val="00F90D78"/>
    <w:rsid w:val="00F9207E"/>
    <w:rsid w:val="00F933D2"/>
    <w:rsid w:val="00FD352A"/>
    <w:rsid w:val="00FF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C8CB84-4971-45F5-B0D5-2E090BD5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7F"/>
    <w:pPr>
      <w:bidi/>
    </w:pPr>
    <w:rPr>
      <w:rFonts w:cs="David"/>
      <w:b/>
      <w:bCs/>
      <w:szCs w:val="28"/>
    </w:rPr>
  </w:style>
  <w:style w:type="paragraph" w:styleId="Heading4">
    <w:name w:val="heading 4"/>
    <w:basedOn w:val="Normal"/>
    <w:next w:val="Normal"/>
    <w:qFormat/>
    <w:rsid w:val="009F146D"/>
    <w:pPr>
      <w:keepNext/>
      <w:spacing w:line="360" w:lineRule="auto"/>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2DE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D352A"/>
    <w:pPr>
      <w:shd w:val="clear" w:color="auto" w:fill="000080"/>
    </w:pPr>
    <w:rPr>
      <w:rFonts w:ascii="Tahoma" w:hAnsi="Tahoma" w:cs="Tahoma"/>
    </w:rPr>
  </w:style>
  <w:style w:type="paragraph" w:customStyle="1" w:styleId="a">
    <w:name w:val="מקור תו תו תו תו תו תו תו תו תו תו תו תו תו תו תו תו תו תו תו תו תו"/>
    <w:basedOn w:val="FootnoteText"/>
    <w:link w:val="a0"/>
    <w:rsid w:val="002758D9"/>
    <w:pPr>
      <w:spacing w:line="480" w:lineRule="auto"/>
      <w:ind w:left="28"/>
      <w:jc w:val="both"/>
    </w:pPr>
    <w:rPr>
      <w:rFonts w:cs="Levenim MT"/>
      <w:sz w:val="18"/>
      <w:szCs w:val="18"/>
    </w:rPr>
  </w:style>
  <w:style w:type="character" w:customStyle="1" w:styleId="a0">
    <w:name w:val="מקור תו תו תו תו תו תו תו תו תו תו תו תו תו תו תו תו תו תו תו תו תו תו"/>
    <w:link w:val="a"/>
    <w:rsid w:val="002758D9"/>
    <w:rPr>
      <w:rFonts w:cs="Levenim MT"/>
      <w:b/>
      <w:bCs/>
      <w:sz w:val="18"/>
      <w:szCs w:val="18"/>
      <w:lang w:val="en-US" w:eastAsia="en-US" w:bidi="he-IL"/>
    </w:rPr>
  </w:style>
  <w:style w:type="paragraph" w:styleId="FootnoteText">
    <w:name w:val="footnote text"/>
    <w:basedOn w:val="Normal"/>
    <w:semiHidden/>
    <w:rsid w:val="002758D9"/>
    <w:rPr>
      <w:szCs w:val="20"/>
    </w:rPr>
  </w:style>
  <w:style w:type="paragraph" w:styleId="Bibliography">
    <w:name w:val="Bibliography"/>
    <w:basedOn w:val="Normal"/>
    <w:rsid w:val="00645042"/>
    <w:pPr>
      <w:spacing w:line="360" w:lineRule="auto"/>
      <w:ind w:left="720" w:hanging="720"/>
      <w:jc w:val="both"/>
    </w:pPr>
    <w:rPr>
      <w:b w:val="0"/>
      <w:bCs w:val="0"/>
      <w:sz w:val="22"/>
      <w:szCs w:val="22"/>
      <w:lang w:eastAsia="he-IL"/>
    </w:rPr>
  </w:style>
  <w:style w:type="character" w:styleId="Hyperlink">
    <w:name w:val="Hyperlink"/>
    <w:rsid w:val="003329A4"/>
    <w:rPr>
      <w:color w:val="0000FF"/>
      <w:u w:val="single"/>
    </w:rPr>
  </w:style>
  <w:style w:type="character" w:styleId="Emphasis">
    <w:name w:val="Emphasis"/>
    <w:uiPriority w:val="20"/>
    <w:qFormat/>
    <w:rsid w:val="003329A4"/>
    <w:rPr>
      <w:i/>
      <w:iCs/>
    </w:rPr>
  </w:style>
  <w:style w:type="character" w:customStyle="1" w:styleId="apple-converted-space">
    <w:name w:val="apple-converted-space"/>
    <w:rsid w:val="00E77B23"/>
  </w:style>
  <w:style w:type="paragraph" w:styleId="ListParagraph">
    <w:name w:val="List Paragraph"/>
    <w:basedOn w:val="Normal"/>
    <w:uiPriority w:val="34"/>
    <w:qFormat/>
    <w:rsid w:val="00622453"/>
    <w:pPr>
      <w:ind w:left="720"/>
      <w:contextualSpacing/>
    </w:pPr>
  </w:style>
  <w:style w:type="paragraph" w:styleId="BalloonText">
    <w:name w:val="Balloon Text"/>
    <w:basedOn w:val="Normal"/>
    <w:link w:val="BalloonTextChar"/>
    <w:uiPriority w:val="99"/>
    <w:semiHidden/>
    <w:unhideWhenUsed/>
    <w:rsid w:val="008F2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B6"/>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1785">
      <w:bodyDiv w:val="1"/>
      <w:marLeft w:val="0"/>
      <w:marRight w:val="0"/>
      <w:marTop w:val="0"/>
      <w:marBottom w:val="0"/>
      <w:divBdr>
        <w:top w:val="none" w:sz="0" w:space="0" w:color="auto"/>
        <w:left w:val="none" w:sz="0" w:space="0" w:color="auto"/>
        <w:bottom w:val="none" w:sz="0" w:space="0" w:color="auto"/>
        <w:right w:val="none" w:sz="0" w:space="0" w:color="auto"/>
      </w:divBdr>
    </w:div>
    <w:div w:id="15373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u.ac.il/JS/JSIJ/1-2002/Schremer.do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1515</Words>
  <Characters>7578</Characters>
  <Application>Microsoft Office Word</Application>
  <DocSecurity>0</DocSecurity>
  <Lines>63</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תאריך עדכון:</vt:lpstr>
      <vt:lpstr>                                               תאריך עדכון:</vt:lpstr>
    </vt:vector>
  </TitlesOfParts>
  <Company>בר אילן</Company>
  <LinksUpToDate>false</LinksUpToDate>
  <CharactersWithSpaces>9075</CharactersWithSpaces>
  <SharedDoc>false</SharedDoc>
  <HLinks>
    <vt:vector size="6" baseType="variant">
      <vt:variant>
        <vt:i4>5636120</vt:i4>
      </vt:variant>
      <vt:variant>
        <vt:i4>0</vt:i4>
      </vt:variant>
      <vt:variant>
        <vt:i4>0</vt:i4>
      </vt:variant>
      <vt:variant>
        <vt:i4>5</vt:i4>
      </vt:variant>
      <vt:variant>
        <vt:lpwstr>http://www.biu.ac.il/JS/JSIJ/1-2002/Schremer.doc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עדכון:</dc:title>
  <dc:creator>יונתן פיינטוך</dc:creator>
  <cp:lastModifiedBy>Talmud Dept</cp:lastModifiedBy>
  <cp:revision>7</cp:revision>
  <cp:lastPrinted>2019-05-21T06:54:00Z</cp:lastPrinted>
  <dcterms:created xsi:type="dcterms:W3CDTF">2019-04-30T06:34:00Z</dcterms:created>
  <dcterms:modified xsi:type="dcterms:W3CDTF">2019-05-21T07:44:00Z</dcterms:modified>
</cp:coreProperties>
</file>