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10" w:rsidRPr="00524438" w:rsidRDefault="000F1039" w:rsidP="000F1039">
      <w:pPr>
        <w:jc w:val="center"/>
        <w:rPr>
          <w:rFonts w:ascii="David" w:hAnsi="David" w:cs="David"/>
          <w:sz w:val="28"/>
          <w:szCs w:val="28"/>
          <w:rtl/>
        </w:rPr>
      </w:pPr>
      <w:r w:rsidRPr="00524438">
        <w:rPr>
          <w:rFonts w:ascii="David" w:hAnsi="David" w:cs="David"/>
          <w:sz w:val="28"/>
          <w:szCs w:val="28"/>
          <w:rtl/>
        </w:rPr>
        <w:t>רשימת פרסומים</w:t>
      </w:r>
    </w:p>
    <w:p w:rsidR="00893BEC" w:rsidRPr="00082AF6" w:rsidRDefault="00893BEC" w:rsidP="00893BEC">
      <w:pPr>
        <w:jc w:val="both"/>
        <w:rPr>
          <w:rFonts w:ascii="David" w:hAnsi="David" w:cs="David"/>
          <w:sz w:val="26"/>
          <w:szCs w:val="26"/>
          <w:rtl/>
        </w:rPr>
      </w:pPr>
      <w:r w:rsidRPr="00082AF6">
        <w:rPr>
          <w:rFonts w:ascii="David" w:hAnsi="David" w:cs="David"/>
          <w:sz w:val="26"/>
          <w:szCs w:val="26"/>
          <w:rtl/>
        </w:rPr>
        <w:t>מאמרים:</w:t>
      </w:r>
    </w:p>
    <w:p w:rsidR="00893BEC" w:rsidRPr="00082AF6" w:rsidRDefault="00893BEC" w:rsidP="00893BEC">
      <w:pPr>
        <w:widowControl w:val="0"/>
        <w:tabs>
          <w:tab w:val="left" w:pos="375"/>
          <w:tab w:val="left" w:pos="658"/>
          <w:tab w:val="right" w:pos="8029"/>
        </w:tabs>
        <w:jc w:val="both"/>
        <w:rPr>
          <w:rFonts w:ascii="David" w:hAnsi="David" w:cs="David"/>
          <w:sz w:val="26"/>
          <w:szCs w:val="26"/>
          <w:rtl/>
        </w:rPr>
      </w:pPr>
      <w:r w:rsidRPr="00082AF6">
        <w:rPr>
          <w:rFonts w:ascii="David" w:hAnsi="David" w:cs="David"/>
          <w:sz w:val="26"/>
          <w:szCs w:val="26"/>
          <w:rtl/>
        </w:rPr>
        <w:t>(1) ב"ש כהן, 'ישיבות מקומיות בבבל בתקופת התלמוד', ציון ע (תשס"ה), עמ' 471-447</w:t>
      </w:r>
    </w:p>
    <w:p w:rsidR="00893BEC" w:rsidRPr="00082AF6" w:rsidRDefault="00893BEC" w:rsidP="00893BEC">
      <w:pPr>
        <w:jc w:val="both"/>
        <w:rPr>
          <w:rFonts w:ascii="David" w:hAnsi="David" w:cs="David"/>
          <w:sz w:val="26"/>
          <w:szCs w:val="26"/>
          <w:rtl/>
        </w:rPr>
      </w:pPr>
      <w:r w:rsidRPr="00082AF6">
        <w:rPr>
          <w:rFonts w:ascii="David" w:hAnsi="David" w:cs="David"/>
          <w:sz w:val="26"/>
          <w:szCs w:val="26"/>
          <w:rtl/>
        </w:rPr>
        <w:t xml:space="preserve">(2) ב"ש כהן, 'רב נחמן לעומת רב ששת: שתי שיטות פרשניות למקורות </w:t>
      </w:r>
      <w:proofErr w:type="spellStart"/>
      <w:r w:rsidRPr="00082AF6">
        <w:rPr>
          <w:rFonts w:ascii="David" w:hAnsi="David" w:cs="David"/>
          <w:sz w:val="26"/>
          <w:szCs w:val="26"/>
          <w:rtl/>
        </w:rPr>
        <w:t>תנאיים</w:t>
      </w:r>
      <w:proofErr w:type="spellEnd"/>
      <w:r w:rsidRPr="00082AF6">
        <w:rPr>
          <w:rFonts w:ascii="David" w:hAnsi="David" w:cs="David"/>
          <w:sz w:val="26"/>
          <w:szCs w:val="26"/>
          <w:rtl/>
        </w:rPr>
        <w:t xml:space="preserve">', </w:t>
      </w:r>
      <w:r w:rsidRPr="00082AF6">
        <w:rPr>
          <w:rFonts w:ascii="David" w:hAnsi="David" w:cs="David"/>
          <w:i/>
          <w:iCs/>
          <w:sz w:val="26"/>
          <w:szCs w:val="26"/>
        </w:rPr>
        <w:t xml:space="preserve">Hebrew Union College Annual </w:t>
      </w:r>
      <w:r w:rsidRPr="00082AF6">
        <w:rPr>
          <w:rFonts w:ascii="David" w:hAnsi="David" w:cs="David"/>
          <w:sz w:val="26"/>
          <w:szCs w:val="26"/>
        </w:rPr>
        <w:t>76 (2005)</w:t>
      </w:r>
      <w:r w:rsidRPr="00082AF6">
        <w:rPr>
          <w:rFonts w:ascii="David" w:hAnsi="David" w:cs="David"/>
          <w:sz w:val="26"/>
          <w:szCs w:val="26"/>
          <w:rtl/>
        </w:rPr>
        <w:t>, עמ' יא-לב</w:t>
      </w:r>
    </w:p>
    <w:p w:rsidR="00893BEC" w:rsidRPr="00082AF6" w:rsidRDefault="00893BEC" w:rsidP="00893BEC">
      <w:pPr>
        <w:ind w:left="34"/>
        <w:jc w:val="both"/>
        <w:rPr>
          <w:rFonts w:ascii="David" w:hAnsi="David" w:cs="David"/>
          <w:sz w:val="26"/>
          <w:szCs w:val="26"/>
          <w:rtl/>
        </w:rPr>
      </w:pPr>
      <w:r w:rsidRPr="00082AF6">
        <w:rPr>
          <w:rFonts w:ascii="David" w:hAnsi="David" w:cs="David"/>
          <w:b/>
          <w:sz w:val="26"/>
          <w:szCs w:val="26"/>
          <w:rtl/>
        </w:rPr>
        <w:t xml:space="preserve">(3) ב"ש כהן, 'ניגודים בדרכי הלימוד של אמוראי </w:t>
      </w:r>
      <w:proofErr w:type="spellStart"/>
      <w:r w:rsidRPr="00082AF6">
        <w:rPr>
          <w:rFonts w:ascii="David" w:hAnsi="David" w:cs="David"/>
          <w:b/>
          <w:sz w:val="26"/>
          <w:szCs w:val="26"/>
          <w:rtl/>
        </w:rPr>
        <w:t>נהרדעא</w:t>
      </w:r>
      <w:proofErr w:type="spellEnd"/>
      <w:r w:rsidRPr="00082AF6">
        <w:rPr>
          <w:rFonts w:ascii="David" w:hAnsi="David" w:cs="David"/>
          <w:b/>
          <w:sz w:val="26"/>
          <w:szCs w:val="26"/>
          <w:rtl/>
        </w:rPr>
        <w:t xml:space="preserve"> האחרונים', </w:t>
      </w:r>
      <w:r w:rsidRPr="00082AF6">
        <w:rPr>
          <w:rFonts w:ascii="David" w:hAnsi="David" w:cs="David"/>
          <w:i/>
          <w:iCs/>
          <w:sz w:val="26"/>
          <w:szCs w:val="26"/>
        </w:rPr>
        <w:t xml:space="preserve">Hebrew Union College Annual </w:t>
      </w:r>
      <w:r w:rsidRPr="00082AF6">
        <w:rPr>
          <w:rFonts w:ascii="David" w:hAnsi="David" w:cs="David"/>
          <w:sz w:val="26"/>
          <w:szCs w:val="26"/>
        </w:rPr>
        <w:t>78 (2006)</w:t>
      </w:r>
      <w:r w:rsidRPr="00082AF6">
        <w:rPr>
          <w:rFonts w:ascii="David" w:hAnsi="David" w:cs="David"/>
          <w:sz w:val="26"/>
          <w:szCs w:val="26"/>
          <w:rtl/>
        </w:rPr>
        <w:t>, עמ' א-כד</w:t>
      </w:r>
    </w:p>
    <w:p w:rsidR="00893BEC" w:rsidRPr="00082AF6" w:rsidRDefault="00893BEC" w:rsidP="00893BEC">
      <w:pPr>
        <w:widowControl w:val="0"/>
        <w:tabs>
          <w:tab w:val="left" w:pos="375"/>
          <w:tab w:val="left" w:pos="658"/>
          <w:tab w:val="right" w:pos="8029"/>
        </w:tabs>
        <w:jc w:val="both"/>
        <w:rPr>
          <w:rFonts w:ascii="David" w:hAnsi="David" w:cs="David"/>
          <w:sz w:val="26"/>
          <w:szCs w:val="26"/>
          <w:rtl/>
        </w:rPr>
      </w:pPr>
      <w:r w:rsidRPr="00082AF6">
        <w:rPr>
          <w:rFonts w:ascii="David" w:hAnsi="David" w:cs="David"/>
          <w:sz w:val="26"/>
          <w:szCs w:val="26"/>
          <w:rtl/>
        </w:rPr>
        <w:t>(4) ב"ש כהן, '</w:t>
      </w:r>
      <w:r w:rsidRPr="00082AF6">
        <w:rPr>
          <w:rFonts w:ascii="David" w:hAnsi="David" w:cs="David"/>
          <w:b/>
          <w:sz w:val="26"/>
          <w:szCs w:val="26"/>
          <w:rtl/>
        </w:rPr>
        <w:t xml:space="preserve">לבחינת ההערות ההיסטוריוגרפיות של רש"י על אמוראי בבל בפירושו לתלמוד הבבלי', </w:t>
      </w:r>
      <w:r w:rsidRPr="00082AF6">
        <w:rPr>
          <w:rFonts w:ascii="David" w:hAnsi="David" w:cs="David"/>
          <w:bCs/>
          <w:i/>
          <w:iCs/>
          <w:sz w:val="26"/>
          <w:szCs w:val="26"/>
        </w:rPr>
        <w:t>Jewish Studies, An Internet Journal</w:t>
      </w:r>
      <w:r w:rsidRPr="00082AF6">
        <w:rPr>
          <w:rFonts w:ascii="David" w:hAnsi="David" w:cs="David"/>
          <w:bCs/>
          <w:sz w:val="26"/>
          <w:szCs w:val="26"/>
        </w:rPr>
        <w:t xml:space="preserve"> 6 (2007)</w:t>
      </w:r>
      <w:r w:rsidRPr="00082AF6">
        <w:rPr>
          <w:rFonts w:ascii="David" w:hAnsi="David" w:cs="David"/>
          <w:b/>
          <w:sz w:val="26"/>
          <w:szCs w:val="26"/>
          <w:rtl/>
        </w:rPr>
        <w:t>, עמ' 73-55</w:t>
      </w:r>
    </w:p>
    <w:p w:rsidR="00893BEC" w:rsidRPr="00082AF6" w:rsidRDefault="00893BEC" w:rsidP="00893BEC">
      <w:pPr>
        <w:bidi w:val="0"/>
        <w:jc w:val="both"/>
        <w:rPr>
          <w:rFonts w:ascii="David" w:hAnsi="David" w:cs="David"/>
          <w:sz w:val="26"/>
          <w:szCs w:val="26"/>
        </w:rPr>
      </w:pPr>
      <w:r w:rsidRPr="00082AF6">
        <w:rPr>
          <w:rFonts w:ascii="David" w:hAnsi="David" w:cs="David"/>
          <w:sz w:val="26"/>
          <w:szCs w:val="26"/>
        </w:rPr>
        <w:t xml:space="preserve">(5) B.S. Cohen, "How Many R. </w:t>
      </w:r>
      <w:proofErr w:type="spellStart"/>
      <w:r w:rsidRPr="00082AF6">
        <w:rPr>
          <w:rFonts w:ascii="David" w:hAnsi="David" w:cs="David"/>
          <w:sz w:val="26"/>
          <w:szCs w:val="26"/>
        </w:rPr>
        <w:t>Hamnunas</w:t>
      </w:r>
      <w:proofErr w:type="spellEnd"/>
      <w:r w:rsidRPr="00082AF6">
        <w:rPr>
          <w:rFonts w:ascii="David" w:hAnsi="David" w:cs="David"/>
          <w:sz w:val="26"/>
          <w:szCs w:val="26"/>
        </w:rPr>
        <w:t xml:space="preserve"> in the Babylonian Talmud? A Study In </w:t>
      </w:r>
      <w:proofErr w:type="gramStart"/>
      <w:r w:rsidRPr="00082AF6">
        <w:rPr>
          <w:rFonts w:ascii="David" w:hAnsi="David" w:cs="David"/>
          <w:sz w:val="26"/>
          <w:szCs w:val="26"/>
        </w:rPr>
        <w:t xml:space="preserve">Talmudic </w:t>
      </w:r>
      <w:r w:rsidRPr="00082AF6">
        <w:rPr>
          <w:rFonts w:ascii="David" w:hAnsi="David" w:cs="David"/>
          <w:b/>
          <w:bCs/>
          <w:sz w:val="26"/>
          <w:szCs w:val="26"/>
        </w:rPr>
        <w:t xml:space="preserve"> </w:t>
      </w:r>
      <w:r w:rsidRPr="00082AF6">
        <w:rPr>
          <w:rFonts w:ascii="David" w:hAnsi="David" w:cs="David"/>
          <w:sz w:val="26"/>
          <w:szCs w:val="26"/>
        </w:rPr>
        <w:t>Chronology</w:t>
      </w:r>
      <w:proofErr w:type="gramEnd"/>
      <w:r w:rsidRPr="00082AF6">
        <w:rPr>
          <w:rFonts w:ascii="David" w:hAnsi="David" w:cs="David"/>
          <w:sz w:val="26"/>
          <w:szCs w:val="26"/>
        </w:rPr>
        <w:t>",</w:t>
      </w:r>
      <w:r w:rsidRPr="00082AF6">
        <w:rPr>
          <w:rFonts w:ascii="David" w:hAnsi="David" w:cs="David"/>
          <w:i/>
          <w:iCs/>
          <w:sz w:val="26"/>
          <w:szCs w:val="26"/>
        </w:rPr>
        <w:t xml:space="preserve"> Review of Rabbinic Judaism </w:t>
      </w:r>
      <w:r w:rsidRPr="00082AF6">
        <w:rPr>
          <w:rFonts w:ascii="David" w:hAnsi="David" w:cs="David"/>
          <w:sz w:val="26"/>
          <w:szCs w:val="26"/>
        </w:rPr>
        <w:t>10 (2007), pp. 95-113</w:t>
      </w:r>
    </w:p>
    <w:p w:rsidR="00893BEC" w:rsidRPr="00082AF6" w:rsidRDefault="00893BEC" w:rsidP="00893BEC">
      <w:pPr>
        <w:bidi w:val="0"/>
        <w:jc w:val="both"/>
        <w:rPr>
          <w:rFonts w:ascii="David" w:hAnsi="David" w:cs="David"/>
          <w:sz w:val="26"/>
          <w:szCs w:val="26"/>
        </w:rPr>
      </w:pPr>
      <w:r w:rsidRPr="00082AF6">
        <w:rPr>
          <w:rFonts w:ascii="David" w:hAnsi="David" w:cs="David"/>
          <w:sz w:val="26"/>
          <w:szCs w:val="26"/>
        </w:rPr>
        <w:t xml:space="preserve">(6) B.S. Cohen, "'May You Live to One Hundred and Twenty': </w:t>
      </w:r>
      <w:r w:rsidR="00C97742" w:rsidRPr="00082AF6">
        <w:rPr>
          <w:rFonts w:ascii="David" w:hAnsi="David" w:cs="David"/>
          <w:sz w:val="26"/>
          <w:szCs w:val="26"/>
        </w:rPr>
        <w:t>The Extraordinary</w:t>
      </w:r>
      <w:r w:rsidRPr="00082AF6">
        <w:rPr>
          <w:rFonts w:ascii="David" w:hAnsi="David" w:cs="David"/>
          <w:sz w:val="26"/>
          <w:szCs w:val="26"/>
        </w:rPr>
        <w:t xml:space="preserve"> Life-Span of Several </w:t>
      </w:r>
      <w:proofErr w:type="spellStart"/>
      <w:r w:rsidRPr="00082AF6">
        <w:rPr>
          <w:rFonts w:ascii="David" w:hAnsi="David" w:cs="David"/>
          <w:sz w:val="26"/>
          <w:szCs w:val="26"/>
        </w:rPr>
        <w:t>Baylonian</w:t>
      </w:r>
      <w:proofErr w:type="spellEnd"/>
      <w:r w:rsidRPr="00082AF6">
        <w:rPr>
          <w:rFonts w:ascii="David" w:hAnsi="David" w:cs="David"/>
          <w:sz w:val="26"/>
          <w:szCs w:val="26"/>
        </w:rPr>
        <w:t xml:space="preserve"> </w:t>
      </w:r>
      <w:proofErr w:type="spellStart"/>
      <w:r w:rsidRPr="00082AF6">
        <w:rPr>
          <w:rFonts w:ascii="David" w:hAnsi="David" w:cs="David"/>
          <w:sz w:val="26"/>
          <w:szCs w:val="26"/>
        </w:rPr>
        <w:t>Amoraim</w:t>
      </w:r>
      <w:proofErr w:type="spellEnd"/>
      <w:r w:rsidRPr="00082AF6">
        <w:rPr>
          <w:rFonts w:ascii="David" w:hAnsi="David" w:cs="David"/>
          <w:sz w:val="26"/>
          <w:szCs w:val="26"/>
        </w:rPr>
        <w:t xml:space="preserve"> according to </w:t>
      </w:r>
      <w:proofErr w:type="spellStart"/>
      <w:r w:rsidRPr="00082AF6">
        <w:rPr>
          <w:rFonts w:ascii="David" w:hAnsi="David" w:cs="David"/>
          <w:sz w:val="26"/>
          <w:szCs w:val="26"/>
        </w:rPr>
        <w:t>Rashi</w:t>
      </w:r>
      <w:proofErr w:type="spellEnd"/>
      <w:r w:rsidRPr="00082AF6">
        <w:rPr>
          <w:rFonts w:ascii="David" w:hAnsi="David" w:cs="David"/>
          <w:sz w:val="26"/>
          <w:szCs w:val="26"/>
        </w:rPr>
        <w:t xml:space="preserve">", </w:t>
      </w:r>
      <w:r w:rsidRPr="00082AF6">
        <w:rPr>
          <w:rFonts w:ascii="David" w:hAnsi="David" w:cs="David"/>
          <w:i/>
          <w:iCs/>
          <w:sz w:val="26"/>
          <w:szCs w:val="26"/>
        </w:rPr>
        <w:t>Review of Rabbinic Judaism</w:t>
      </w:r>
      <w:r w:rsidRPr="00082AF6">
        <w:rPr>
          <w:rFonts w:ascii="David" w:hAnsi="David" w:cs="David"/>
          <w:sz w:val="26"/>
          <w:szCs w:val="26"/>
        </w:rPr>
        <w:t xml:space="preserve"> 10 (2007), pp. 221- 235</w:t>
      </w:r>
    </w:p>
    <w:p w:rsidR="00893BEC" w:rsidRPr="00C95019" w:rsidRDefault="00893BEC" w:rsidP="00893BEC">
      <w:pPr>
        <w:bidi w:val="0"/>
        <w:jc w:val="both"/>
        <w:rPr>
          <w:rFonts w:cs="David"/>
          <w:sz w:val="26"/>
          <w:szCs w:val="26"/>
        </w:rPr>
      </w:pPr>
      <w:r w:rsidRPr="00082AF6">
        <w:rPr>
          <w:rFonts w:ascii="David" w:hAnsi="David" w:cs="David"/>
          <w:bCs/>
          <w:sz w:val="26"/>
          <w:szCs w:val="26"/>
        </w:rPr>
        <w:t xml:space="preserve">(7) B.S. Cohen, '"In </w:t>
      </w:r>
      <w:proofErr w:type="spellStart"/>
      <w:r w:rsidRPr="00082AF6">
        <w:rPr>
          <w:rFonts w:ascii="David" w:hAnsi="David" w:cs="David"/>
          <w:bCs/>
          <w:sz w:val="26"/>
          <w:szCs w:val="26"/>
        </w:rPr>
        <w:t>Nehardea</w:t>
      </w:r>
      <w:proofErr w:type="spellEnd"/>
      <w:r w:rsidRPr="00082AF6">
        <w:rPr>
          <w:rFonts w:ascii="David" w:hAnsi="David" w:cs="David"/>
          <w:bCs/>
          <w:sz w:val="26"/>
          <w:szCs w:val="26"/>
        </w:rPr>
        <w:t xml:space="preserve"> Where There are No Heretics": The Purported Jewish "Response to Christianity" in </w:t>
      </w:r>
      <w:proofErr w:type="spellStart"/>
      <w:r w:rsidRPr="00082AF6">
        <w:rPr>
          <w:rFonts w:ascii="David" w:hAnsi="David" w:cs="David"/>
          <w:bCs/>
          <w:sz w:val="26"/>
          <w:szCs w:val="26"/>
        </w:rPr>
        <w:t>Nehardea</w:t>
      </w:r>
      <w:proofErr w:type="spellEnd"/>
      <w:r w:rsidRPr="00082AF6">
        <w:rPr>
          <w:rFonts w:ascii="David" w:hAnsi="David" w:cs="David"/>
          <w:bCs/>
          <w:sz w:val="26"/>
          <w:szCs w:val="26"/>
        </w:rPr>
        <w:t xml:space="preserve"> (A Re-Examination of the Talmudic Evidence)", In </w:t>
      </w:r>
      <w:r w:rsidRPr="00082AF6">
        <w:rPr>
          <w:rFonts w:ascii="David" w:hAnsi="David" w:cs="David"/>
          <w:bCs/>
          <w:i/>
          <w:iCs/>
          <w:sz w:val="26"/>
          <w:szCs w:val="26"/>
        </w:rPr>
        <w:t>Studies in Rabbinic Judaism and Early Christianity</w:t>
      </w:r>
      <w:r w:rsidRPr="00082AF6">
        <w:rPr>
          <w:rFonts w:ascii="David" w:hAnsi="David" w:cs="David"/>
          <w:bCs/>
          <w:sz w:val="26"/>
          <w:szCs w:val="26"/>
        </w:rPr>
        <w:t xml:space="preserve">: </w:t>
      </w:r>
      <w:r w:rsidRPr="00082AF6">
        <w:rPr>
          <w:rFonts w:ascii="David" w:hAnsi="David" w:cs="David"/>
          <w:i/>
          <w:iCs/>
          <w:sz w:val="26"/>
          <w:szCs w:val="26"/>
          <w:shd w:val="clear" w:color="auto" w:fill="FFFFFF"/>
        </w:rPr>
        <w:t>Text and Context</w:t>
      </w:r>
      <w:r w:rsidRPr="00082AF6">
        <w:rPr>
          <w:rFonts w:ascii="David" w:hAnsi="David" w:cs="David"/>
          <w:bCs/>
          <w:sz w:val="26"/>
          <w:szCs w:val="26"/>
        </w:rPr>
        <w:t xml:space="preserve"> (ed. Dan Jaffe), Brill: Leiden 2010, pp. 27-44</w:t>
      </w:r>
    </w:p>
    <w:p w:rsidR="00893BEC" w:rsidRPr="00082AF6" w:rsidRDefault="00893BEC" w:rsidP="00893BEC">
      <w:pPr>
        <w:jc w:val="both"/>
        <w:rPr>
          <w:rFonts w:ascii="David" w:hAnsi="David" w:cs="David"/>
          <w:sz w:val="26"/>
          <w:szCs w:val="26"/>
          <w:rtl/>
        </w:rPr>
      </w:pPr>
      <w:r w:rsidRPr="00082AF6">
        <w:rPr>
          <w:rFonts w:ascii="David" w:hAnsi="David" w:cs="David"/>
          <w:b/>
          <w:sz w:val="26"/>
          <w:szCs w:val="26"/>
          <w:rtl/>
        </w:rPr>
        <w:t xml:space="preserve">(8) ב"ש כהן, 'אנלוגיות פרשניות ופסיקתיות בתלמוד: רמי בר </w:t>
      </w:r>
      <w:proofErr w:type="spellStart"/>
      <w:r w:rsidRPr="00082AF6">
        <w:rPr>
          <w:rFonts w:ascii="David" w:hAnsi="David" w:cs="David"/>
          <w:b/>
          <w:sz w:val="26"/>
          <w:szCs w:val="26"/>
          <w:rtl/>
        </w:rPr>
        <w:t>חמא</w:t>
      </w:r>
      <w:proofErr w:type="spellEnd"/>
      <w:r w:rsidRPr="00082AF6">
        <w:rPr>
          <w:rFonts w:ascii="David" w:hAnsi="David" w:cs="David"/>
          <w:b/>
          <w:sz w:val="26"/>
          <w:szCs w:val="26"/>
          <w:rtl/>
        </w:rPr>
        <w:t xml:space="preserve"> לעומת רבא', דיני ישראל כה (תשס"ח), עמ' 184-149</w:t>
      </w:r>
    </w:p>
    <w:p w:rsidR="00893BEC" w:rsidRPr="00C95019" w:rsidRDefault="00893BEC" w:rsidP="00893BEC">
      <w:pPr>
        <w:bidi w:val="0"/>
        <w:ind w:left="-56" w:firstLine="5"/>
        <w:jc w:val="both"/>
        <w:rPr>
          <w:rFonts w:cs="David"/>
          <w:b/>
          <w:sz w:val="26"/>
          <w:szCs w:val="26"/>
        </w:rPr>
      </w:pPr>
      <w:r w:rsidRPr="00082AF6">
        <w:rPr>
          <w:rFonts w:ascii="David" w:hAnsi="David" w:cs="David"/>
          <w:sz w:val="26"/>
          <w:szCs w:val="26"/>
        </w:rPr>
        <w:t xml:space="preserve">(9) B.S. Cohen, "In Quest of Babylonian </w:t>
      </w:r>
      <w:proofErr w:type="spellStart"/>
      <w:r w:rsidRPr="00082AF6">
        <w:rPr>
          <w:rFonts w:ascii="David" w:hAnsi="David" w:cs="David"/>
          <w:sz w:val="26"/>
          <w:szCs w:val="26"/>
        </w:rPr>
        <w:t>Tannaitic</w:t>
      </w:r>
      <w:proofErr w:type="spellEnd"/>
      <w:r w:rsidRPr="00082AF6">
        <w:rPr>
          <w:rFonts w:ascii="David" w:hAnsi="David" w:cs="David"/>
          <w:sz w:val="26"/>
          <w:szCs w:val="26"/>
        </w:rPr>
        <w:t xml:space="preserve"> Traditions: The Case of '</w:t>
      </w:r>
      <w:proofErr w:type="spellStart"/>
      <w:r w:rsidRPr="00082AF6">
        <w:rPr>
          <w:rFonts w:ascii="David" w:hAnsi="David" w:cs="David"/>
          <w:i/>
          <w:iCs/>
          <w:sz w:val="26"/>
          <w:szCs w:val="26"/>
        </w:rPr>
        <w:t>Tanna</w:t>
      </w:r>
      <w:proofErr w:type="spellEnd"/>
      <w:r w:rsidRPr="00082AF6">
        <w:rPr>
          <w:rFonts w:ascii="David" w:hAnsi="David" w:cs="David"/>
          <w:i/>
          <w:iCs/>
          <w:sz w:val="26"/>
          <w:szCs w:val="26"/>
        </w:rPr>
        <w:t xml:space="preserve"> </w:t>
      </w:r>
      <w:proofErr w:type="spellStart"/>
      <w:r w:rsidRPr="00082AF6">
        <w:rPr>
          <w:rFonts w:ascii="David" w:hAnsi="David" w:cs="David"/>
          <w:i/>
          <w:iCs/>
          <w:sz w:val="26"/>
          <w:szCs w:val="26"/>
        </w:rPr>
        <w:t>D'bei</w:t>
      </w:r>
      <w:proofErr w:type="spellEnd"/>
      <w:r w:rsidRPr="00082AF6">
        <w:rPr>
          <w:rFonts w:ascii="David" w:hAnsi="David" w:cs="David"/>
          <w:i/>
          <w:iCs/>
          <w:sz w:val="26"/>
          <w:szCs w:val="26"/>
        </w:rPr>
        <w:t xml:space="preserve"> Shmue</w:t>
      </w:r>
      <w:r w:rsidRPr="00082AF6">
        <w:rPr>
          <w:rFonts w:ascii="David" w:hAnsi="David" w:cs="David"/>
          <w:sz w:val="26"/>
          <w:szCs w:val="26"/>
        </w:rPr>
        <w:t xml:space="preserve">l", </w:t>
      </w:r>
      <w:r w:rsidRPr="00082AF6">
        <w:rPr>
          <w:rFonts w:ascii="David" w:hAnsi="David" w:cs="David"/>
          <w:i/>
          <w:iCs/>
          <w:sz w:val="26"/>
          <w:szCs w:val="26"/>
        </w:rPr>
        <w:t>AJS Review</w:t>
      </w:r>
      <w:r w:rsidRPr="00082AF6">
        <w:rPr>
          <w:rFonts w:ascii="David" w:hAnsi="David" w:cs="David"/>
          <w:sz w:val="26"/>
          <w:szCs w:val="26"/>
        </w:rPr>
        <w:t xml:space="preserve"> 33 (2009), pp. 271-303</w:t>
      </w:r>
    </w:p>
    <w:p w:rsidR="00893BEC" w:rsidRPr="00082AF6" w:rsidRDefault="00893BEC" w:rsidP="00893BEC">
      <w:pPr>
        <w:tabs>
          <w:tab w:val="left" w:pos="375"/>
          <w:tab w:val="left" w:pos="2643"/>
          <w:tab w:val="left" w:pos="6045"/>
          <w:tab w:val="right" w:pos="8029"/>
        </w:tabs>
        <w:jc w:val="both"/>
        <w:rPr>
          <w:rFonts w:ascii="David" w:hAnsi="David" w:cs="David"/>
          <w:b/>
          <w:sz w:val="26"/>
          <w:szCs w:val="26"/>
          <w:rtl/>
        </w:rPr>
      </w:pPr>
      <w:r w:rsidRPr="00082AF6">
        <w:rPr>
          <w:rFonts w:ascii="David" w:hAnsi="David" w:cs="David"/>
          <w:sz w:val="26"/>
          <w:szCs w:val="26"/>
          <w:rtl/>
        </w:rPr>
        <w:t xml:space="preserve">(10) ב"ש כהן, '"אמר שמואל: הלכתא": לבחינת דרך פסיקת ההלכה של שמואל בתלמודים', </w:t>
      </w:r>
      <w:r w:rsidRPr="00082AF6">
        <w:rPr>
          <w:rFonts w:ascii="David" w:hAnsi="David" w:cs="David"/>
          <w:bCs/>
          <w:i/>
          <w:iCs/>
          <w:sz w:val="26"/>
          <w:szCs w:val="26"/>
        </w:rPr>
        <w:t xml:space="preserve">Jewish Studies, An Internet Journal </w:t>
      </w:r>
      <w:r w:rsidRPr="00082AF6">
        <w:rPr>
          <w:rFonts w:ascii="David" w:hAnsi="David" w:cs="David"/>
          <w:bCs/>
          <w:sz w:val="26"/>
          <w:szCs w:val="26"/>
        </w:rPr>
        <w:t>12 (2013)</w:t>
      </w:r>
      <w:r w:rsidRPr="00082AF6">
        <w:rPr>
          <w:rFonts w:ascii="David" w:hAnsi="David" w:cs="David"/>
          <w:bCs/>
          <w:sz w:val="26"/>
          <w:szCs w:val="26"/>
          <w:rtl/>
        </w:rPr>
        <w:t xml:space="preserve">, </w:t>
      </w:r>
      <w:r w:rsidRPr="00082AF6">
        <w:rPr>
          <w:rFonts w:ascii="David" w:hAnsi="David" w:cs="David"/>
          <w:b/>
          <w:sz w:val="26"/>
          <w:szCs w:val="26"/>
          <w:rtl/>
        </w:rPr>
        <w:t>עמ' 32-1</w:t>
      </w:r>
    </w:p>
    <w:p w:rsidR="00893BEC" w:rsidRPr="00082AF6" w:rsidRDefault="00893BEC" w:rsidP="00893BEC">
      <w:pPr>
        <w:tabs>
          <w:tab w:val="left" w:pos="375"/>
          <w:tab w:val="left" w:pos="2643"/>
          <w:tab w:val="left" w:pos="6045"/>
          <w:tab w:val="right" w:pos="8029"/>
        </w:tabs>
        <w:jc w:val="both"/>
        <w:rPr>
          <w:rFonts w:ascii="David" w:hAnsi="David" w:cs="David"/>
          <w:b/>
          <w:sz w:val="26"/>
          <w:szCs w:val="26"/>
          <w:rtl/>
        </w:rPr>
      </w:pPr>
      <w:r w:rsidRPr="00082AF6">
        <w:rPr>
          <w:rFonts w:ascii="David" w:hAnsi="David" w:cs="David"/>
          <w:b/>
          <w:sz w:val="26"/>
          <w:szCs w:val="26"/>
          <w:rtl/>
        </w:rPr>
        <w:t xml:space="preserve">(11) </w:t>
      </w:r>
      <w:r w:rsidRPr="00082AF6">
        <w:rPr>
          <w:rFonts w:ascii="David" w:hAnsi="David" w:cs="David"/>
          <w:sz w:val="26"/>
          <w:szCs w:val="26"/>
          <w:rtl/>
        </w:rPr>
        <w:t xml:space="preserve">ב"ש כהן, 'לבחינתו של כלל תלמודי אחד בפירושו של רש"י לתלמוד הבבלי ("אמר רב פלוני משמיה </w:t>
      </w:r>
      <w:proofErr w:type="spellStart"/>
      <w:r w:rsidRPr="00082AF6">
        <w:rPr>
          <w:rFonts w:ascii="David" w:hAnsi="David" w:cs="David"/>
          <w:sz w:val="26"/>
          <w:szCs w:val="26"/>
          <w:rtl/>
        </w:rPr>
        <w:t>דרב</w:t>
      </w:r>
      <w:proofErr w:type="spellEnd"/>
      <w:r w:rsidRPr="00082AF6">
        <w:rPr>
          <w:rFonts w:ascii="David" w:hAnsi="David" w:cs="David"/>
          <w:sz w:val="26"/>
          <w:szCs w:val="26"/>
          <w:rtl/>
        </w:rPr>
        <w:t xml:space="preserve"> אלמוני")', רש"י ובית מדרשו (עורך: א' כהן), הוצאת אוניברסיטת בר-אילן: רמת-גן תשע"ג, עמ' 109-93</w:t>
      </w:r>
    </w:p>
    <w:p w:rsidR="00893BEC" w:rsidRPr="00C95019" w:rsidRDefault="00893BEC" w:rsidP="00893BEC">
      <w:pPr>
        <w:bidi w:val="0"/>
        <w:ind w:left="-56" w:firstLine="5"/>
        <w:jc w:val="both"/>
        <w:rPr>
          <w:rFonts w:cs="David"/>
          <w:b/>
          <w:sz w:val="26"/>
          <w:szCs w:val="26"/>
        </w:rPr>
      </w:pPr>
      <w:r w:rsidRPr="00082AF6">
        <w:rPr>
          <w:rFonts w:ascii="David" w:hAnsi="David" w:cs="David"/>
          <w:sz w:val="26"/>
          <w:szCs w:val="26"/>
        </w:rPr>
        <w:t xml:space="preserve">(12) B.S. Cohen, 'Was There Really a </w:t>
      </w:r>
      <w:proofErr w:type="spellStart"/>
      <w:r w:rsidRPr="00082AF6">
        <w:rPr>
          <w:rFonts w:ascii="David" w:hAnsi="David" w:cs="David"/>
          <w:sz w:val="26"/>
          <w:szCs w:val="26"/>
        </w:rPr>
        <w:t>Rava</w:t>
      </w:r>
      <w:proofErr w:type="spellEnd"/>
      <w:r w:rsidRPr="00082AF6">
        <w:rPr>
          <w:rFonts w:ascii="David" w:hAnsi="David" w:cs="David"/>
          <w:sz w:val="26"/>
          <w:szCs w:val="26"/>
        </w:rPr>
        <w:t xml:space="preserve"> II? (A Re-Examination of </w:t>
      </w:r>
      <w:proofErr w:type="gramStart"/>
      <w:r w:rsidRPr="00082AF6">
        <w:rPr>
          <w:rFonts w:ascii="David" w:hAnsi="David" w:cs="David"/>
          <w:sz w:val="26"/>
          <w:szCs w:val="26"/>
        </w:rPr>
        <w:t>The</w:t>
      </w:r>
      <w:proofErr w:type="gramEnd"/>
      <w:r w:rsidRPr="00082AF6">
        <w:rPr>
          <w:rFonts w:ascii="David" w:hAnsi="David" w:cs="David"/>
          <w:sz w:val="26"/>
          <w:szCs w:val="26"/>
        </w:rPr>
        <w:t xml:space="preserve"> Talmudic Evidence)', </w:t>
      </w:r>
      <w:r w:rsidRPr="00082AF6">
        <w:rPr>
          <w:rFonts w:ascii="David" w:hAnsi="David" w:cs="David"/>
          <w:i/>
          <w:iCs/>
          <w:sz w:val="26"/>
          <w:szCs w:val="26"/>
        </w:rPr>
        <w:t>The Jewish Quarterly Review</w:t>
      </w:r>
      <w:r w:rsidRPr="00082AF6">
        <w:rPr>
          <w:rFonts w:ascii="David" w:hAnsi="David" w:cs="David"/>
          <w:sz w:val="26"/>
          <w:szCs w:val="26"/>
        </w:rPr>
        <w:t xml:space="preserve"> 103 (2013), pp. 273-297  </w:t>
      </w:r>
    </w:p>
    <w:p w:rsidR="00893BEC" w:rsidRPr="00082AF6" w:rsidRDefault="00893BEC" w:rsidP="00893BEC">
      <w:pPr>
        <w:jc w:val="both"/>
        <w:rPr>
          <w:rFonts w:ascii="David" w:hAnsi="David" w:cs="David"/>
          <w:sz w:val="26"/>
          <w:szCs w:val="26"/>
          <w:rtl/>
        </w:rPr>
      </w:pPr>
      <w:r w:rsidRPr="00082AF6">
        <w:rPr>
          <w:rFonts w:ascii="David" w:hAnsi="David" w:cs="David"/>
          <w:sz w:val="26"/>
          <w:szCs w:val="26"/>
          <w:rtl/>
        </w:rPr>
        <w:t xml:space="preserve">(13) ב"ש כהן, 'לבחינת מקורן של "הברייתות </w:t>
      </w:r>
      <w:proofErr w:type="spellStart"/>
      <w:r w:rsidRPr="00082AF6">
        <w:rPr>
          <w:rFonts w:ascii="David" w:hAnsi="David" w:cs="David"/>
          <w:sz w:val="26"/>
          <w:szCs w:val="26"/>
          <w:rtl/>
        </w:rPr>
        <w:t>האמוראיות</w:t>
      </w:r>
      <w:proofErr w:type="spellEnd"/>
      <w:r w:rsidRPr="00082AF6">
        <w:rPr>
          <w:rFonts w:ascii="David" w:hAnsi="David" w:cs="David"/>
          <w:sz w:val="26"/>
          <w:szCs w:val="26"/>
          <w:rtl/>
        </w:rPr>
        <w:t xml:space="preserve">" </w:t>
      </w:r>
      <w:proofErr w:type="spellStart"/>
      <w:r w:rsidRPr="00082AF6">
        <w:rPr>
          <w:rFonts w:ascii="David" w:hAnsi="David" w:cs="David"/>
          <w:sz w:val="26"/>
          <w:szCs w:val="26"/>
          <w:rtl/>
        </w:rPr>
        <w:t>בנהרדעא</w:t>
      </w:r>
      <w:proofErr w:type="spellEnd"/>
      <w:r w:rsidRPr="00082AF6">
        <w:rPr>
          <w:rFonts w:ascii="David" w:hAnsi="David" w:cs="David"/>
          <w:sz w:val="26"/>
          <w:szCs w:val="26"/>
          <w:rtl/>
        </w:rPr>
        <w:t xml:space="preserve">: המקרה של "תני תנא </w:t>
      </w:r>
      <w:proofErr w:type="spellStart"/>
      <w:r w:rsidRPr="00082AF6">
        <w:rPr>
          <w:rFonts w:ascii="David" w:hAnsi="David" w:cs="David"/>
          <w:sz w:val="26"/>
          <w:szCs w:val="26"/>
          <w:rtl/>
        </w:rPr>
        <w:t>קמיה</w:t>
      </w:r>
      <w:proofErr w:type="spellEnd"/>
      <w:r w:rsidRPr="00082AF6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Pr="00082AF6">
        <w:rPr>
          <w:rFonts w:ascii="David" w:hAnsi="David" w:cs="David"/>
          <w:sz w:val="26"/>
          <w:szCs w:val="26"/>
          <w:rtl/>
        </w:rPr>
        <w:t>דרב</w:t>
      </w:r>
      <w:proofErr w:type="spellEnd"/>
      <w:r w:rsidRPr="00082AF6">
        <w:rPr>
          <w:rFonts w:ascii="David" w:hAnsi="David" w:cs="David"/>
          <w:sz w:val="26"/>
          <w:szCs w:val="26"/>
          <w:rtl/>
        </w:rPr>
        <w:t xml:space="preserve"> ששת/</w:t>
      </w:r>
      <w:proofErr w:type="spellStart"/>
      <w:r w:rsidRPr="00082AF6">
        <w:rPr>
          <w:rFonts w:ascii="David" w:hAnsi="David" w:cs="David"/>
          <w:sz w:val="26"/>
          <w:szCs w:val="26"/>
          <w:rtl/>
        </w:rPr>
        <w:t>דרב</w:t>
      </w:r>
      <w:proofErr w:type="spellEnd"/>
      <w:r w:rsidRPr="00082AF6">
        <w:rPr>
          <w:rFonts w:ascii="David" w:hAnsi="David" w:cs="David"/>
          <w:sz w:val="26"/>
          <w:szCs w:val="26"/>
          <w:rtl/>
        </w:rPr>
        <w:t xml:space="preserve"> נחמן', </w:t>
      </w:r>
      <w:r w:rsidRPr="00082AF6">
        <w:rPr>
          <w:rFonts w:ascii="David" w:hAnsi="David" w:cs="David"/>
          <w:i/>
          <w:iCs/>
          <w:sz w:val="26"/>
          <w:szCs w:val="26"/>
        </w:rPr>
        <w:t>Hebrew Union College Annual</w:t>
      </w:r>
      <w:r w:rsidRPr="00082AF6">
        <w:rPr>
          <w:rFonts w:ascii="David" w:hAnsi="David" w:cs="David"/>
          <w:sz w:val="26"/>
          <w:szCs w:val="26"/>
        </w:rPr>
        <w:t xml:space="preserve"> 82 (2011)</w:t>
      </w:r>
      <w:r w:rsidRPr="00082AF6">
        <w:rPr>
          <w:rFonts w:ascii="David" w:hAnsi="David" w:cs="David"/>
          <w:sz w:val="26"/>
          <w:szCs w:val="26"/>
          <w:rtl/>
        </w:rPr>
        <w:t xml:space="preserve"> [בדפוס]</w:t>
      </w:r>
    </w:p>
    <w:p w:rsidR="00893BEC" w:rsidRPr="00082AF6" w:rsidRDefault="00893BEC" w:rsidP="00082AF6">
      <w:pPr>
        <w:bidi w:val="0"/>
        <w:jc w:val="both"/>
        <w:rPr>
          <w:rFonts w:ascii="David" w:hAnsi="David" w:cs="David"/>
          <w:sz w:val="26"/>
          <w:szCs w:val="26"/>
        </w:rPr>
      </w:pPr>
      <w:r w:rsidRPr="00082AF6">
        <w:rPr>
          <w:rFonts w:ascii="David" w:hAnsi="David" w:cs="David"/>
          <w:sz w:val="26"/>
          <w:szCs w:val="26"/>
          <w:rtl/>
        </w:rPr>
        <w:t>(14)</w:t>
      </w:r>
      <w:r w:rsidR="00082AF6" w:rsidRPr="00082AF6">
        <w:rPr>
          <w:rFonts w:ascii="David" w:hAnsi="David" w:cs="David"/>
          <w:sz w:val="26"/>
          <w:szCs w:val="26"/>
          <w:rtl/>
        </w:rPr>
        <w:t xml:space="preserve"> </w:t>
      </w:r>
      <w:r w:rsidR="005D1342">
        <w:rPr>
          <w:rFonts w:ascii="David" w:hAnsi="David" w:cs="David"/>
          <w:sz w:val="26"/>
          <w:szCs w:val="26"/>
        </w:rPr>
        <w:t xml:space="preserve"> </w:t>
      </w:r>
      <w:r w:rsidRPr="00082AF6">
        <w:rPr>
          <w:rFonts w:ascii="David" w:hAnsi="David" w:cs="David"/>
          <w:sz w:val="26"/>
          <w:szCs w:val="26"/>
        </w:rPr>
        <w:t>B.S. Cohen, '"</w:t>
      </w:r>
      <w:proofErr w:type="spellStart"/>
      <w:r w:rsidRPr="00082AF6">
        <w:rPr>
          <w:rFonts w:ascii="David" w:hAnsi="David" w:cs="David"/>
          <w:sz w:val="26"/>
          <w:szCs w:val="26"/>
        </w:rPr>
        <w:t>Amoraic</w:t>
      </w:r>
      <w:proofErr w:type="spellEnd"/>
      <w:r w:rsidRPr="00082AF6">
        <w:rPr>
          <w:rFonts w:ascii="David" w:hAnsi="David" w:cs="David"/>
          <w:sz w:val="26"/>
          <w:szCs w:val="26"/>
        </w:rPr>
        <w:t xml:space="preserve"> </w:t>
      </w:r>
      <w:proofErr w:type="spellStart"/>
      <w:r w:rsidRPr="00082AF6">
        <w:rPr>
          <w:rFonts w:ascii="David" w:hAnsi="David" w:cs="David"/>
          <w:sz w:val="26"/>
          <w:szCs w:val="26"/>
        </w:rPr>
        <w:t>Baraitot</w:t>
      </w:r>
      <w:proofErr w:type="spellEnd"/>
      <w:r w:rsidRPr="00082AF6">
        <w:rPr>
          <w:rFonts w:ascii="David" w:hAnsi="David" w:cs="David"/>
          <w:sz w:val="26"/>
          <w:szCs w:val="26"/>
        </w:rPr>
        <w:t xml:space="preserve">" Reconsidered: The Case of </w:t>
      </w:r>
      <w:proofErr w:type="spellStart"/>
      <w:r w:rsidRPr="00082AF6">
        <w:rPr>
          <w:rFonts w:ascii="David" w:hAnsi="David" w:cs="David"/>
          <w:i/>
          <w:iCs/>
          <w:sz w:val="26"/>
          <w:szCs w:val="26"/>
        </w:rPr>
        <w:t>Tannei</w:t>
      </w:r>
      <w:proofErr w:type="spellEnd"/>
      <w:r w:rsidRPr="00082AF6">
        <w:rPr>
          <w:rFonts w:ascii="David" w:hAnsi="David" w:cs="David"/>
          <w:i/>
          <w:iCs/>
          <w:sz w:val="26"/>
          <w:szCs w:val="26"/>
        </w:rPr>
        <w:t xml:space="preserve"> </w:t>
      </w:r>
      <w:proofErr w:type="spellStart"/>
      <w:r w:rsidRPr="00082AF6">
        <w:rPr>
          <w:rFonts w:ascii="David" w:hAnsi="David" w:cs="David"/>
          <w:i/>
          <w:iCs/>
          <w:sz w:val="26"/>
          <w:szCs w:val="26"/>
        </w:rPr>
        <w:t>Tanna</w:t>
      </w:r>
      <w:proofErr w:type="spellEnd"/>
      <w:r w:rsidRPr="00082AF6">
        <w:rPr>
          <w:rFonts w:ascii="David" w:hAnsi="David" w:cs="David"/>
          <w:i/>
          <w:iCs/>
          <w:sz w:val="26"/>
          <w:szCs w:val="26"/>
        </w:rPr>
        <w:t xml:space="preserve"> </w:t>
      </w:r>
      <w:proofErr w:type="spellStart"/>
      <w:r w:rsidRPr="00082AF6">
        <w:rPr>
          <w:rFonts w:ascii="David" w:hAnsi="David" w:cs="David"/>
          <w:i/>
          <w:iCs/>
          <w:sz w:val="26"/>
          <w:szCs w:val="26"/>
        </w:rPr>
        <w:t>Kameh</w:t>
      </w:r>
      <w:proofErr w:type="spellEnd"/>
      <w:r w:rsidRPr="00082AF6">
        <w:rPr>
          <w:rFonts w:ascii="David" w:hAnsi="David" w:cs="David"/>
          <w:sz w:val="26"/>
          <w:szCs w:val="26"/>
        </w:rPr>
        <w:t xml:space="preserve">', </w:t>
      </w:r>
      <w:r w:rsidRPr="00082AF6">
        <w:rPr>
          <w:rFonts w:ascii="David" w:hAnsi="David" w:cs="David"/>
          <w:i/>
          <w:iCs/>
          <w:sz w:val="26"/>
          <w:szCs w:val="26"/>
        </w:rPr>
        <w:t>AJS Review</w:t>
      </w:r>
      <w:r w:rsidRPr="00082AF6">
        <w:rPr>
          <w:rFonts w:ascii="David" w:hAnsi="David" w:cs="David"/>
          <w:sz w:val="26"/>
          <w:szCs w:val="26"/>
        </w:rPr>
        <w:t xml:space="preserve"> 38 (2015) [in print]</w:t>
      </w:r>
    </w:p>
    <w:p w:rsidR="005E48BD" w:rsidRPr="00082AF6" w:rsidRDefault="004C0282" w:rsidP="005E48BD">
      <w:pPr>
        <w:bidi w:val="0"/>
        <w:ind w:left="34" w:hanging="34"/>
        <w:jc w:val="both"/>
        <w:rPr>
          <w:rFonts w:ascii="David" w:hAnsi="David" w:cs="David"/>
          <w:sz w:val="26"/>
          <w:szCs w:val="26"/>
        </w:rPr>
      </w:pPr>
      <w:r w:rsidRPr="00082AF6">
        <w:rPr>
          <w:rFonts w:ascii="David" w:hAnsi="David" w:cs="David"/>
          <w:sz w:val="26"/>
          <w:szCs w:val="26"/>
        </w:rPr>
        <w:t xml:space="preserve">(15) B.S. Cohen, 'In Quest of Babylonian </w:t>
      </w:r>
      <w:proofErr w:type="spellStart"/>
      <w:r w:rsidRPr="00082AF6">
        <w:rPr>
          <w:rFonts w:ascii="David" w:hAnsi="David" w:cs="David"/>
          <w:sz w:val="26"/>
          <w:szCs w:val="26"/>
        </w:rPr>
        <w:t>Tannaitic</w:t>
      </w:r>
      <w:proofErr w:type="spellEnd"/>
      <w:r w:rsidRPr="00082AF6">
        <w:rPr>
          <w:rFonts w:ascii="David" w:hAnsi="David" w:cs="David"/>
          <w:sz w:val="26"/>
          <w:szCs w:val="26"/>
        </w:rPr>
        <w:t xml:space="preserve"> Traditions II: The Case of </w:t>
      </w:r>
      <w:proofErr w:type="spellStart"/>
      <w:r w:rsidRPr="00082AF6">
        <w:rPr>
          <w:rFonts w:ascii="David" w:hAnsi="David" w:cs="David"/>
          <w:i/>
          <w:iCs/>
          <w:sz w:val="26"/>
          <w:szCs w:val="26"/>
        </w:rPr>
        <w:t>Avuha</w:t>
      </w:r>
      <w:proofErr w:type="spellEnd"/>
      <w:r w:rsidRPr="00082AF6">
        <w:rPr>
          <w:rFonts w:ascii="David" w:hAnsi="David" w:cs="David"/>
          <w:i/>
          <w:iCs/>
          <w:sz w:val="26"/>
          <w:szCs w:val="26"/>
        </w:rPr>
        <w:t xml:space="preserve"> de-Shmuel</w:t>
      </w:r>
      <w:r w:rsidRPr="00082AF6">
        <w:rPr>
          <w:rFonts w:ascii="David" w:hAnsi="David" w:cs="David"/>
          <w:sz w:val="26"/>
          <w:szCs w:val="26"/>
        </w:rPr>
        <w:t xml:space="preserve">', </w:t>
      </w:r>
      <w:r w:rsidRPr="00082AF6">
        <w:rPr>
          <w:rFonts w:ascii="David" w:hAnsi="David" w:cs="David"/>
          <w:i/>
          <w:iCs/>
          <w:sz w:val="26"/>
          <w:szCs w:val="26"/>
        </w:rPr>
        <w:t>JJS</w:t>
      </w:r>
      <w:r w:rsidRPr="00082AF6">
        <w:rPr>
          <w:rFonts w:ascii="David" w:hAnsi="David" w:cs="David"/>
          <w:sz w:val="26"/>
          <w:szCs w:val="26"/>
        </w:rPr>
        <w:t xml:space="preserve"> 65 (2015): </w:t>
      </w:r>
      <w:r w:rsidR="005E48BD" w:rsidRPr="00082AF6">
        <w:rPr>
          <w:rFonts w:ascii="David" w:hAnsi="David" w:cs="David"/>
          <w:sz w:val="26"/>
          <w:szCs w:val="26"/>
        </w:rPr>
        <w:t>59-78</w:t>
      </w:r>
    </w:p>
    <w:p w:rsidR="004C0282" w:rsidRPr="00082AF6" w:rsidRDefault="004C0282" w:rsidP="005E48BD">
      <w:pPr>
        <w:bidi w:val="0"/>
        <w:ind w:left="34" w:hanging="34"/>
        <w:jc w:val="both"/>
        <w:rPr>
          <w:rFonts w:ascii="David" w:hAnsi="David" w:cs="David"/>
          <w:sz w:val="26"/>
          <w:szCs w:val="26"/>
        </w:rPr>
      </w:pPr>
      <w:r w:rsidRPr="00082AF6">
        <w:rPr>
          <w:rFonts w:ascii="David" w:hAnsi="David" w:cs="David"/>
          <w:sz w:val="26"/>
          <w:szCs w:val="26"/>
        </w:rPr>
        <w:t xml:space="preserve">(16) </w:t>
      </w:r>
      <w:r w:rsidR="00A33B0D" w:rsidRPr="00082AF6">
        <w:rPr>
          <w:rFonts w:ascii="David" w:hAnsi="David" w:cs="David"/>
          <w:sz w:val="26"/>
          <w:szCs w:val="26"/>
        </w:rPr>
        <w:t>B.S. Cohen,</w:t>
      </w:r>
      <w:r w:rsidR="00A33B0D">
        <w:rPr>
          <w:rFonts w:ascii="David" w:hAnsi="David" w:cs="David"/>
          <w:sz w:val="26"/>
          <w:szCs w:val="26"/>
        </w:rPr>
        <w:t xml:space="preserve"> 'Dating Anti-Christian Sources in the Babylonian Talmud', in Jews and Christians in Antiquity: The Parting of the Ways (eds. Y. </w:t>
      </w:r>
      <w:proofErr w:type="spellStart"/>
      <w:r w:rsidR="00A33B0D">
        <w:rPr>
          <w:rFonts w:ascii="David" w:hAnsi="David" w:cs="David"/>
          <w:sz w:val="26"/>
          <w:szCs w:val="26"/>
        </w:rPr>
        <w:t>Teppler</w:t>
      </w:r>
      <w:proofErr w:type="spellEnd"/>
      <w:r w:rsidR="00A33B0D">
        <w:rPr>
          <w:rFonts w:ascii="David" w:hAnsi="David" w:cs="David"/>
          <w:sz w:val="26"/>
          <w:szCs w:val="26"/>
        </w:rPr>
        <w:t xml:space="preserve">, R. </w:t>
      </w:r>
      <w:proofErr w:type="spellStart"/>
      <w:r w:rsidR="00A33B0D">
        <w:rPr>
          <w:rFonts w:ascii="David" w:hAnsi="David" w:cs="David"/>
          <w:sz w:val="26"/>
          <w:szCs w:val="26"/>
        </w:rPr>
        <w:t>Nir</w:t>
      </w:r>
      <w:proofErr w:type="spellEnd"/>
      <w:r w:rsidR="00A33B0D">
        <w:rPr>
          <w:rFonts w:ascii="David" w:hAnsi="David" w:cs="David"/>
          <w:sz w:val="26"/>
          <w:szCs w:val="26"/>
        </w:rPr>
        <w:t xml:space="preserve">, D. </w:t>
      </w:r>
      <w:proofErr w:type="spellStart"/>
      <w:r w:rsidR="00A33B0D">
        <w:rPr>
          <w:rFonts w:ascii="David" w:hAnsi="David" w:cs="David"/>
          <w:sz w:val="26"/>
          <w:szCs w:val="26"/>
        </w:rPr>
        <w:t>Jaffé</w:t>
      </w:r>
      <w:proofErr w:type="spellEnd"/>
      <w:r w:rsidR="00A33B0D">
        <w:rPr>
          <w:rFonts w:ascii="David" w:hAnsi="David" w:cs="David"/>
          <w:sz w:val="26"/>
          <w:szCs w:val="26"/>
        </w:rPr>
        <w:t xml:space="preserve">), Mohr </w:t>
      </w:r>
      <w:proofErr w:type="spellStart"/>
      <w:r w:rsidR="00A33B0D">
        <w:rPr>
          <w:rFonts w:ascii="David" w:hAnsi="David" w:cs="David"/>
          <w:sz w:val="26"/>
          <w:szCs w:val="26"/>
        </w:rPr>
        <w:t>Siebeck</w:t>
      </w:r>
      <w:proofErr w:type="spellEnd"/>
      <w:r w:rsidR="00A33B0D">
        <w:rPr>
          <w:rFonts w:ascii="David" w:hAnsi="David" w:cs="David"/>
          <w:sz w:val="26"/>
          <w:szCs w:val="26"/>
        </w:rPr>
        <w:t>, 2016 [forthcoming]</w:t>
      </w:r>
    </w:p>
    <w:p w:rsidR="004C0282" w:rsidRPr="00C95019" w:rsidRDefault="004C0282" w:rsidP="004C0282">
      <w:pPr>
        <w:bidi w:val="0"/>
        <w:jc w:val="both"/>
        <w:rPr>
          <w:rFonts w:cs="David"/>
          <w:sz w:val="26"/>
          <w:szCs w:val="26"/>
        </w:rPr>
      </w:pPr>
    </w:p>
    <w:p w:rsidR="00893BEC" w:rsidRPr="00082AF6" w:rsidRDefault="00893BEC" w:rsidP="00893BEC">
      <w:pPr>
        <w:jc w:val="both"/>
        <w:rPr>
          <w:rFonts w:ascii="David" w:hAnsi="David" w:cs="David" w:hint="cs"/>
          <w:sz w:val="26"/>
          <w:szCs w:val="26"/>
          <w:rtl/>
        </w:rPr>
      </w:pPr>
      <w:r w:rsidRPr="00082AF6">
        <w:rPr>
          <w:rFonts w:ascii="David" w:hAnsi="David" w:cs="David"/>
          <w:sz w:val="26"/>
          <w:szCs w:val="26"/>
          <w:u w:val="single"/>
          <w:rtl/>
        </w:rPr>
        <w:lastRenderedPageBreak/>
        <w:t>ספר</w:t>
      </w:r>
      <w:r w:rsidRPr="00082AF6">
        <w:rPr>
          <w:rFonts w:ascii="David" w:hAnsi="David" w:cs="David"/>
          <w:sz w:val="26"/>
          <w:szCs w:val="26"/>
          <w:rtl/>
        </w:rPr>
        <w:t>:</w:t>
      </w:r>
      <w:bookmarkStart w:id="0" w:name="_GoBack"/>
      <w:bookmarkEnd w:id="0"/>
    </w:p>
    <w:p w:rsidR="00893BEC" w:rsidRPr="00C95019" w:rsidRDefault="00893BEC" w:rsidP="00893BEC">
      <w:pPr>
        <w:bidi w:val="0"/>
        <w:spacing w:line="276" w:lineRule="auto"/>
        <w:jc w:val="both"/>
        <w:rPr>
          <w:rFonts w:cs="David"/>
          <w:sz w:val="26"/>
          <w:szCs w:val="26"/>
        </w:rPr>
      </w:pPr>
      <w:r w:rsidRPr="00082AF6">
        <w:rPr>
          <w:rFonts w:ascii="David" w:hAnsi="David" w:cs="David"/>
          <w:sz w:val="26"/>
          <w:szCs w:val="26"/>
        </w:rPr>
        <w:t xml:space="preserve">B.S. Cohen, </w:t>
      </w:r>
      <w:proofErr w:type="gramStart"/>
      <w:r w:rsidRPr="00082AF6">
        <w:rPr>
          <w:rFonts w:ascii="David" w:hAnsi="David" w:cs="David"/>
          <w:i/>
          <w:iCs/>
          <w:sz w:val="26"/>
          <w:szCs w:val="26"/>
        </w:rPr>
        <w:t>The</w:t>
      </w:r>
      <w:proofErr w:type="gramEnd"/>
      <w:r w:rsidRPr="00082AF6">
        <w:rPr>
          <w:rFonts w:ascii="David" w:hAnsi="David" w:cs="David"/>
          <w:i/>
          <w:iCs/>
          <w:sz w:val="26"/>
          <w:szCs w:val="26"/>
        </w:rPr>
        <w:t xml:space="preserve"> Legal Methodology of Late </w:t>
      </w:r>
      <w:proofErr w:type="spellStart"/>
      <w:r w:rsidRPr="00082AF6">
        <w:rPr>
          <w:rFonts w:ascii="David" w:hAnsi="David" w:cs="David"/>
          <w:i/>
          <w:iCs/>
          <w:sz w:val="26"/>
          <w:szCs w:val="26"/>
        </w:rPr>
        <w:t>Nehardean</w:t>
      </w:r>
      <w:proofErr w:type="spellEnd"/>
      <w:r w:rsidRPr="00082AF6">
        <w:rPr>
          <w:rFonts w:ascii="David" w:hAnsi="David" w:cs="David"/>
          <w:i/>
          <w:iCs/>
          <w:sz w:val="26"/>
          <w:szCs w:val="26"/>
        </w:rPr>
        <w:t xml:space="preserve"> Sages in Sasanian Babylonia</w:t>
      </w:r>
      <w:r w:rsidRPr="00082AF6">
        <w:rPr>
          <w:rFonts w:ascii="David" w:hAnsi="David" w:cs="David"/>
          <w:sz w:val="26"/>
          <w:szCs w:val="26"/>
        </w:rPr>
        <w:t>, Brill: Leiden, 2011</w:t>
      </w:r>
    </w:p>
    <w:p w:rsidR="00893BEC" w:rsidRPr="00082AF6" w:rsidRDefault="00893BEC" w:rsidP="00893BEC">
      <w:pPr>
        <w:jc w:val="both"/>
        <w:rPr>
          <w:rFonts w:ascii="David" w:hAnsi="David" w:cs="David" w:hint="cs"/>
          <w:sz w:val="26"/>
          <w:szCs w:val="26"/>
          <w:rtl/>
        </w:rPr>
      </w:pPr>
      <w:r w:rsidRPr="00082AF6">
        <w:rPr>
          <w:rFonts w:ascii="David" w:hAnsi="David" w:cs="David"/>
          <w:sz w:val="26"/>
          <w:szCs w:val="26"/>
          <w:u w:val="single"/>
          <w:rtl/>
        </w:rPr>
        <w:t>ספר בהכנה</w:t>
      </w:r>
      <w:r w:rsidRPr="00082AF6">
        <w:rPr>
          <w:rFonts w:ascii="David" w:hAnsi="David" w:cs="David"/>
          <w:sz w:val="26"/>
          <w:szCs w:val="26"/>
          <w:rtl/>
        </w:rPr>
        <w:t>:</w:t>
      </w:r>
    </w:p>
    <w:p w:rsidR="00893BEC" w:rsidRPr="00C95019" w:rsidRDefault="00893BEC" w:rsidP="00893BEC">
      <w:pPr>
        <w:bidi w:val="0"/>
        <w:jc w:val="both"/>
        <w:rPr>
          <w:rFonts w:cs="David"/>
          <w:i/>
          <w:iCs/>
          <w:sz w:val="26"/>
          <w:szCs w:val="26"/>
        </w:rPr>
      </w:pPr>
      <w:r w:rsidRPr="00082AF6">
        <w:rPr>
          <w:rFonts w:ascii="David" w:hAnsi="David" w:cs="David"/>
          <w:sz w:val="26"/>
          <w:szCs w:val="26"/>
        </w:rPr>
        <w:t xml:space="preserve">B.S. Cohen, </w:t>
      </w:r>
      <w:r w:rsidRPr="00082AF6">
        <w:rPr>
          <w:rFonts w:ascii="David" w:hAnsi="David" w:cs="David"/>
          <w:i/>
          <w:iCs/>
          <w:sz w:val="26"/>
          <w:szCs w:val="26"/>
        </w:rPr>
        <w:t xml:space="preserve">From Palestine to Babylonia: </w:t>
      </w:r>
      <w:proofErr w:type="spellStart"/>
      <w:r w:rsidRPr="00082AF6">
        <w:rPr>
          <w:rFonts w:ascii="David" w:hAnsi="David" w:cs="David"/>
          <w:i/>
          <w:iCs/>
          <w:sz w:val="26"/>
          <w:szCs w:val="26"/>
        </w:rPr>
        <w:t>Tannaitic</w:t>
      </w:r>
      <w:proofErr w:type="spellEnd"/>
      <w:r w:rsidRPr="00082AF6">
        <w:rPr>
          <w:rFonts w:ascii="David" w:hAnsi="David" w:cs="David"/>
          <w:i/>
          <w:iCs/>
          <w:sz w:val="26"/>
          <w:szCs w:val="26"/>
        </w:rPr>
        <w:t xml:space="preserve"> and </w:t>
      </w:r>
      <w:proofErr w:type="spellStart"/>
      <w:r w:rsidRPr="00082AF6">
        <w:rPr>
          <w:rFonts w:ascii="David" w:hAnsi="David" w:cs="David"/>
          <w:i/>
          <w:iCs/>
          <w:sz w:val="26"/>
          <w:szCs w:val="26"/>
        </w:rPr>
        <w:t>Amoraic</w:t>
      </w:r>
      <w:proofErr w:type="spellEnd"/>
      <w:r w:rsidRPr="00082AF6">
        <w:rPr>
          <w:rFonts w:ascii="David" w:hAnsi="David" w:cs="David"/>
          <w:i/>
          <w:iCs/>
          <w:sz w:val="26"/>
          <w:szCs w:val="26"/>
        </w:rPr>
        <w:t xml:space="preserve"> Traditions in Transition</w:t>
      </w:r>
    </w:p>
    <w:sectPr w:rsidR="00893BEC" w:rsidRPr="00C95019" w:rsidSect="00E507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BFE"/>
    <w:multiLevelType w:val="hybridMultilevel"/>
    <w:tmpl w:val="194AB352"/>
    <w:lvl w:ilvl="0" w:tplc="841E1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422"/>
    <w:multiLevelType w:val="hybridMultilevel"/>
    <w:tmpl w:val="5A06F11E"/>
    <w:lvl w:ilvl="0" w:tplc="E11EC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5139"/>
    <w:multiLevelType w:val="hybridMultilevel"/>
    <w:tmpl w:val="12BC3EB4"/>
    <w:lvl w:ilvl="0" w:tplc="8A240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39"/>
    <w:rsid w:val="00045A8B"/>
    <w:rsid w:val="00082AF6"/>
    <w:rsid w:val="000F1039"/>
    <w:rsid w:val="003D7B9F"/>
    <w:rsid w:val="004C0282"/>
    <w:rsid w:val="004C6B6F"/>
    <w:rsid w:val="00524438"/>
    <w:rsid w:val="005726DB"/>
    <w:rsid w:val="005A03BD"/>
    <w:rsid w:val="005D1342"/>
    <w:rsid w:val="005E48BD"/>
    <w:rsid w:val="005E6C10"/>
    <w:rsid w:val="00876193"/>
    <w:rsid w:val="00893BEC"/>
    <w:rsid w:val="00A33B0D"/>
    <w:rsid w:val="00C95019"/>
    <w:rsid w:val="00C97742"/>
    <w:rsid w:val="00E50778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EC"/>
    <w:pPr>
      <w:ind w:left="720"/>
      <w:contextualSpacing/>
    </w:pPr>
  </w:style>
  <w:style w:type="table" w:styleId="a4">
    <w:name w:val="Table Grid"/>
    <w:basedOn w:val="a1"/>
    <w:uiPriority w:val="59"/>
    <w:rsid w:val="004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C6B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EC"/>
    <w:pPr>
      <w:ind w:left="720"/>
      <w:contextualSpacing/>
    </w:pPr>
  </w:style>
  <w:style w:type="table" w:styleId="a4">
    <w:name w:val="Table Grid"/>
    <w:basedOn w:val="a1"/>
    <w:uiPriority w:val="59"/>
    <w:rsid w:val="004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C6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Barak Cohen</dc:creator>
  <cp:lastModifiedBy>User</cp:lastModifiedBy>
  <cp:revision>3</cp:revision>
  <dcterms:created xsi:type="dcterms:W3CDTF">2015-04-12T19:00:00Z</dcterms:created>
  <dcterms:modified xsi:type="dcterms:W3CDTF">2015-04-12T19:00:00Z</dcterms:modified>
</cp:coreProperties>
</file>